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2"/>
          <w:szCs w:val="32"/>
        </w:rPr>
      </w:pPr>
      <w:bookmarkStart w:id="0" w:name="OLE_LINK1"/>
      <w:bookmarkStart w:id="1" w:name="OLE_LINK2"/>
      <w:bookmarkStart w:id="2" w:name="OLE_LINK4"/>
      <w:bookmarkStart w:id="3" w:name="OLE_LINK3"/>
      <w:r>
        <w:rPr>
          <w:rFonts w:hint="eastAsia" w:eastAsia="方正小标宋简体"/>
          <w:bCs/>
          <w:sz w:val="32"/>
          <w:szCs w:val="32"/>
        </w:rPr>
        <w:t>湖南开放大学高教系列专业技术职称申报人员量化计分审核公示表</w:t>
      </w:r>
      <w:bookmarkEnd w:id="0"/>
      <w:bookmarkEnd w:id="1"/>
      <w:r>
        <w:rPr>
          <w:rFonts w:hint="eastAsia" w:eastAsia="方正小标宋简体"/>
          <w:bCs/>
          <w:sz w:val="32"/>
          <w:szCs w:val="32"/>
        </w:rPr>
        <w:t>（通用）</w:t>
      </w:r>
    </w:p>
    <w:bookmarkEnd w:id="2"/>
    <w:bookmarkEnd w:id="3"/>
    <w:p w14:paraId="3DF98F01">
      <w:pPr>
        <w:rPr>
          <w:b/>
          <w:bCs/>
          <w:szCs w:val="21"/>
        </w:rPr>
      </w:pPr>
      <w:r>
        <w:rPr>
          <w:rFonts w:hint="eastAsia"/>
          <w:b/>
          <w:bCs/>
          <w:szCs w:val="21"/>
        </w:rPr>
        <w:t xml:space="preserve">  </w:t>
      </w:r>
    </w:p>
    <w:p w14:paraId="26439909">
      <w:pPr>
        <w:rPr>
          <w:b/>
          <w:bCs/>
          <w:szCs w:val="21"/>
          <w:u w:val="single"/>
        </w:rPr>
      </w:pPr>
      <w:r>
        <w:rPr>
          <w:rFonts w:hint="eastAsia"/>
          <w:b/>
          <w:bCs/>
          <w:szCs w:val="21"/>
        </w:rPr>
        <w:t>所在单位部门（盖章）：  娄底开放大学    姓名： 陈凤贞        性别：    女     申报职称及类型： 教授 高校   申报所属学科（专业）：法学        是否破格、绿色通道: 否</w:t>
      </w:r>
    </w:p>
    <w:tbl>
      <w:tblPr>
        <w:tblStyle w:val="6"/>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szCs w:val="21"/>
              </w:rPr>
            </w:pPr>
            <w:r>
              <w:rPr>
                <w:rFonts w:hint="eastAsia"/>
                <w:szCs w:val="21"/>
              </w:rPr>
              <w:t>获得时间及</w:t>
            </w:r>
          </w:p>
          <w:p w14:paraId="51A2CD41">
            <w:pPr>
              <w:adjustRightInd w:val="0"/>
              <w:snapToGrid w:val="0"/>
              <w:spacing w:line="276" w:lineRule="auto"/>
              <w:jc w:val="center"/>
              <w:rPr>
                <w:szCs w:val="21"/>
              </w:rPr>
            </w:pPr>
            <w:r>
              <w:rPr>
                <w:rFonts w:hint="eastAsia"/>
                <w:szCs w:val="21"/>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szCs w:val="21"/>
              </w:rPr>
            </w:pPr>
            <w:r>
              <w:rPr>
                <w:rFonts w:hint="eastAsia"/>
                <w:szCs w:val="21"/>
              </w:rPr>
              <w:t>副教授</w:t>
            </w:r>
          </w:p>
        </w:tc>
        <w:tc>
          <w:tcPr>
            <w:tcW w:w="1655" w:type="dxa"/>
            <w:vAlign w:val="center"/>
          </w:tcPr>
          <w:p w14:paraId="338B6C8E">
            <w:pPr>
              <w:adjustRightInd w:val="0"/>
              <w:snapToGrid w:val="0"/>
              <w:spacing w:line="276" w:lineRule="auto"/>
              <w:jc w:val="center"/>
              <w:rPr>
                <w:szCs w:val="21"/>
              </w:rPr>
            </w:pPr>
            <w:r>
              <w:rPr>
                <w:rFonts w:hint="eastAsia"/>
                <w:szCs w:val="21"/>
              </w:rPr>
              <w:t>2014年12月</w:t>
            </w:r>
          </w:p>
          <w:p w14:paraId="7006F0A7">
            <w:pPr>
              <w:adjustRightInd w:val="0"/>
              <w:snapToGrid w:val="0"/>
              <w:spacing w:line="276" w:lineRule="auto"/>
              <w:jc w:val="center"/>
              <w:rPr>
                <w:szCs w:val="21"/>
              </w:rPr>
            </w:pPr>
            <w:r>
              <w:rPr>
                <w:rFonts w:hint="eastAsia"/>
                <w:szCs w:val="21"/>
              </w:rPr>
              <w:t>2015年1月</w:t>
            </w:r>
          </w:p>
        </w:tc>
        <w:tc>
          <w:tcPr>
            <w:tcW w:w="1180" w:type="dxa"/>
            <w:vAlign w:val="center"/>
          </w:tcPr>
          <w:p w14:paraId="226F5EBD">
            <w:pPr>
              <w:adjustRightInd w:val="0"/>
              <w:snapToGrid w:val="0"/>
              <w:spacing w:line="276" w:lineRule="auto"/>
              <w:jc w:val="center"/>
              <w:rPr>
                <w:szCs w:val="21"/>
              </w:rPr>
            </w:pPr>
            <w:r>
              <w:rPr>
                <w:rFonts w:hint="eastAsia"/>
                <w:szCs w:val="21"/>
              </w:rPr>
              <w:t>本科</w:t>
            </w:r>
          </w:p>
        </w:tc>
        <w:tc>
          <w:tcPr>
            <w:tcW w:w="2731" w:type="dxa"/>
            <w:vAlign w:val="center"/>
          </w:tcPr>
          <w:p w14:paraId="021F323E">
            <w:pPr>
              <w:adjustRightInd w:val="0"/>
              <w:snapToGrid w:val="0"/>
              <w:spacing w:line="276" w:lineRule="auto"/>
              <w:jc w:val="center"/>
              <w:rPr>
                <w:szCs w:val="21"/>
              </w:rPr>
            </w:pPr>
            <w:r>
              <w:rPr>
                <w:rFonts w:hint="eastAsia"/>
                <w:szCs w:val="21"/>
              </w:rPr>
              <w:t>贵州民族学院</w:t>
            </w:r>
          </w:p>
        </w:tc>
        <w:tc>
          <w:tcPr>
            <w:tcW w:w="1202" w:type="dxa"/>
            <w:vAlign w:val="center"/>
          </w:tcPr>
          <w:p w14:paraId="0D1A0DCB">
            <w:pPr>
              <w:adjustRightInd w:val="0"/>
              <w:snapToGrid w:val="0"/>
              <w:spacing w:line="276" w:lineRule="auto"/>
              <w:jc w:val="center"/>
              <w:rPr>
                <w:szCs w:val="21"/>
              </w:rPr>
            </w:pPr>
            <w:r>
              <w:rPr>
                <w:rFonts w:hint="eastAsia"/>
                <w:szCs w:val="21"/>
              </w:rPr>
              <w:t>法学</w:t>
            </w:r>
          </w:p>
        </w:tc>
        <w:tc>
          <w:tcPr>
            <w:tcW w:w="1163" w:type="dxa"/>
            <w:vAlign w:val="center"/>
          </w:tcPr>
          <w:p w14:paraId="76744ADB">
            <w:pPr>
              <w:adjustRightInd w:val="0"/>
              <w:snapToGrid w:val="0"/>
              <w:spacing w:line="276" w:lineRule="auto"/>
              <w:jc w:val="center"/>
              <w:rPr>
                <w:szCs w:val="21"/>
              </w:rPr>
            </w:pPr>
            <w:r>
              <w:rPr>
                <w:rFonts w:hint="eastAsia"/>
                <w:szCs w:val="21"/>
              </w:rPr>
              <w:t>2000年</w:t>
            </w:r>
          </w:p>
        </w:tc>
        <w:tc>
          <w:tcPr>
            <w:tcW w:w="1187" w:type="dxa"/>
            <w:vAlign w:val="center"/>
          </w:tcPr>
          <w:p w14:paraId="5A7CFCD9">
            <w:pPr>
              <w:adjustRightInd w:val="0"/>
              <w:snapToGrid w:val="0"/>
              <w:spacing w:line="276" w:lineRule="auto"/>
              <w:jc w:val="center"/>
              <w:rPr>
                <w:szCs w:val="21"/>
              </w:rPr>
            </w:pPr>
            <w:r>
              <w:rPr>
                <w:rFonts w:hint="eastAsia"/>
                <w:szCs w:val="21"/>
              </w:rPr>
              <w:t>硕士</w:t>
            </w:r>
          </w:p>
        </w:tc>
        <w:tc>
          <w:tcPr>
            <w:tcW w:w="2201" w:type="dxa"/>
            <w:vAlign w:val="center"/>
          </w:tcPr>
          <w:p w14:paraId="58890F95">
            <w:pPr>
              <w:adjustRightInd w:val="0"/>
              <w:snapToGrid w:val="0"/>
              <w:spacing w:line="276" w:lineRule="auto"/>
              <w:jc w:val="center"/>
              <w:rPr>
                <w:szCs w:val="21"/>
              </w:rPr>
            </w:pPr>
            <w:r>
              <w:rPr>
                <w:rFonts w:hint="eastAsia"/>
                <w:szCs w:val="21"/>
              </w:rPr>
              <w:t>湘潭大学</w:t>
            </w:r>
          </w:p>
        </w:tc>
        <w:tc>
          <w:tcPr>
            <w:tcW w:w="1186" w:type="dxa"/>
            <w:vAlign w:val="center"/>
          </w:tcPr>
          <w:p w14:paraId="16C4107A">
            <w:pPr>
              <w:adjustRightInd w:val="0"/>
              <w:snapToGrid w:val="0"/>
              <w:spacing w:line="276" w:lineRule="auto"/>
              <w:jc w:val="center"/>
              <w:rPr>
                <w:szCs w:val="21"/>
              </w:rPr>
            </w:pPr>
            <w:r>
              <w:rPr>
                <w:rFonts w:hint="eastAsia"/>
                <w:szCs w:val="21"/>
              </w:rPr>
              <w:t>法律</w:t>
            </w:r>
          </w:p>
        </w:tc>
        <w:tc>
          <w:tcPr>
            <w:tcW w:w="1247" w:type="dxa"/>
            <w:vAlign w:val="center"/>
          </w:tcPr>
          <w:p w14:paraId="3D3F2A89">
            <w:pPr>
              <w:adjustRightInd w:val="0"/>
              <w:snapToGrid w:val="0"/>
              <w:spacing w:line="276" w:lineRule="auto"/>
              <w:jc w:val="center"/>
              <w:rPr>
                <w:szCs w:val="21"/>
              </w:rPr>
            </w:pPr>
            <w:r>
              <w:rPr>
                <w:rFonts w:hint="eastAsia"/>
                <w:szCs w:val="21"/>
              </w:rPr>
              <w:t>2009年</w:t>
            </w:r>
          </w:p>
        </w:tc>
        <w:tc>
          <w:tcPr>
            <w:tcW w:w="3258" w:type="dxa"/>
            <w:gridSpan w:val="3"/>
            <w:vAlign w:val="center"/>
          </w:tcPr>
          <w:p w14:paraId="4FA86394">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法学教育</w:t>
            </w:r>
          </w:p>
        </w:tc>
        <w:tc>
          <w:tcPr>
            <w:tcW w:w="2331" w:type="dxa"/>
            <w:vAlign w:val="center"/>
          </w:tcPr>
          <w:p w14:paraId="6C0E88B5">
            <w:pPr>
              <w:adjustRightInd w:val="0"/>
              <w:snapToGrid w:val="0"/>
              <w:spacing w:line="276" w:lineRule="auto"/>
              <w:jc w:val="center"/>
              <w:rPr>
                <w:color w:val="A6A6A6" w:themeColor="background1" w:themeShade="A6"/>
                <w:szCs w:val="21"/>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rPr>
              <w:t>测评委员会审核计分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color w:val="A6A6A6" w:themeColor="background1" w:themeShade="A6"/>
                <w:szCs w:val="21"/>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b/>
                <w:szCs w:val="21"/>
              </w:rPr>
            </w:pPr>
            <w:bookmarkStart w:id="10" w:name="_GoBack" w:colFirst="11" w:colLast="11"/>
            <w:r>
              <w:rPr>
                <w:rFonts w:hint="eastAsia"/>
                <w:b/>
                <w:szCs w:val="21"/>
              </w:rPr>
              <w:t>1.思想政治与师德师风（满分40分）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34B925DD">
            <w:pPr>
              <w:adjustRightInd w:val="0"/>
              <w:snapToGrid w:val="0"/>
              <w:spacing w:line="276" w:lineRule="auto"/>
              <w:rPr>
                <w:szCs w:val="21"/>
              </w:rPr>
            </w:pPr>
            <w:r>
              <w:rPr>
                <w:rFonts w:hint="eastAsia"/>
                <w:color w:val="4F81BD" w:themeColor="accent1"/>
                <w:szCs w:val="21"/>
                <w14:textFill>
                  <w14:solidFill>
                    <w14:schemeClr w14:val="accent1"/>
                  </w14:solidFill>
                </w14:textFill>
              </w:rPr>
              <w:t>工作业绩突出，个人获得国家级、省部级、市厅级表彰奖励。</w:t>
            </w:r>
          </w:p>
          <w:p w14:paraId="3C5A9EC9">
            <w:pPr>
              <w:adjustRightInd w:val="0"/>
              <w:snapToGrid w:val="0"/>
              <w:spacing w:line="276" w:lineRule="auto"/>
              <w:rPr>
                <w:szCs w:val="21"/>
              </w:rPr>
            </w:pPr>
            <w:r>
              <w:rPr>
                <w:rFonts w:hint="eastAsia"/>
                <w:szCs w:val="21"/>
              </w:rPr>
              <w:t>1.2025年7月，优秀共产党员，娄底市委教育工委，计6分</w:t>
            </w:r>
          </w:p>
        </w:tc>
        <w:tc>
          <w:tcPr>
            <w:tcW w:w="1200" w:type="dxa"/>
            <w:vAlign w:val="center"/>
          </w:tcPr>
          <w:p w14:paraId="0068EE75">
            <w:pPr>
              <w:adjustRightInd w:val="0"/>
              <w:snapToGrid w:val="0"/>
              <w:spacing w:line="276" w:lineRule="auto"/>
              <w:jc w:val="center"/>
              <w:rPr>
                <w:szCs w:val="21"/>
              </w:rPr>
            </w:pPr>
            <w:r>
              <w:rPr>
                <w:szCs w:val="21"/>
              </w:rPr>
              <w:t>6</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27B0D4A7">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师德师风先进事迹宣传报道</w:t>
            </w:r>
          </w:p>
          <w:p w14:paraId="6D709CCA">
            <w:pPr>
              <w:spacing w:line="260" w:lineRule="exact"/>
              <w:rPr>
                <w:szCs w:val="21"/>
              </w:rPr>
            </w:pPr>
            <w:r>
              <w:rPr>
                <w:rFonts w:hint="eastAsia"/>
                <w:szCs w:val="21"/>
              </w:rPr>
              <w:t>1.《红网》红网时刻， 铿锵玫瑰，平凡坚守，2024年11月11日 ，计12分；</w:t>
            </w:r>
          </w:p>
          <w:p w14:paraId="5EAB0BCC">
            <w:pPr>
              <w:spacing w:line="260" w:lineRule="exact"/>
              <w:rPr>
                <w:szCs w:val="21"/>
              </w:rPr>
            </w:pPr>
            <w:r>
              <w:rPr>
                <w:rFonts w:hint="eastAsia"/>
                <w:szCs w:val="21"/>
              </w:rPr>
              <w:t>2.《娄底日报》 耕耘终身教育的“文明使者"，2021年12月21日，计6分；</w:t>
            </w:r>
          </w:p>
          <w:p w14:paraId="7BD8F9C0">
            <w:pPr>
              <w:adjustRightInd w:val="0"/>
              <w:snapToGrid w:val="0"/>
              <w:spacing w:line="276" w:lineRule="auto"/>
              <w:rPr>
                <w:color w:val="000000" w:themeColor="text1"/>
                <w:szCs w:val="21"/>
                <w14:textFill>
                  <w14:solidFill>
                    <w14:schemeClr w14:val="tx1"/>
                  </w14:solidFill>
                </w14:textFill>
              </w:rPr>
            </w:pPr>
            <w:r>
              <w:rPr>
                <w:rFonts w:hint="eastAsia"/>
                <w:szCs w:val="21"/>
              </w:rPr>
              <w:t>3</w:t>
            </w:r>
            <w:r>
              <w:rPr>
                <w:szCs w:val="21"/>
              </w:rPr>
              <w:t>.</w:t>
            </w:r>
            <w:r>
              <w:rPr>
                <w:rFonts w:hint="eastAsia"/>
                <w:szCs w:val="21"/>
              </w:rPr>
              <w:t>《娄底日报》青年科技奖事迹简介2020年5月28日 《娄底市科协》 科技奖获得者风采2020年6月3日，计6分</w:t>
            </w:r>
          </w:p>
        </w:tc>
        <w:tc>
          <w:tcPr>
            <w:tcW w:w="1200" w:type="dxa"/>
            <w:vAlign w:val="center"/>
          </w:tcPr>
          <w:p w14:paraId="3E8B912A">
            <w:pPr>
              <w:adjustRightInd w:val="0"/>
              <w:snapToGrid w:val="0"/>
              <w:spacing w:line="276" w:lineRule="auto"/>
              <w:jc w:val="center"/>
              <w:rPr>
                <w:szCs w:val="21"/>
              </w:rPr>
            </w:pPr>
            <w:r>
              <w:rPr>
                <w:rFonts w:hint="eastAsia"/>
                <w:szCs w:val="21"/>
              </w:rPr>
              <w:t>24</w:t>
            </w:r>
          </w:p>
        </w:tc>
        <w:tc>
          <w:tcPr>
            <w:tcW w:w="1274" w:type="dxa"/>
            <w:vAlign w:val="center"/>
          </w:tcPr>
          <w:p w14:paraId="793DFA7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24</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7BCF65C2">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开放教育办学体系获奖情况</w:t>
            </w:r>
          </w:p>
          <w:p w14:paraId="5F399770">
            <w:pPr>
              <w:spacing w:line="260" w:lineRule="exact"/>
              <w:rPr>
                <w:szCs w:val="21"/>
              </w:rPr>
            </w:pPr>
            <w:r>
              <w:rPr>
                <w:rFonts w:hint="eastAsia"/>
                <w:szCs w:val="21"/>
              </w:rPr>
              <w:t>1.2018年、2023年，优秀教师，湖南广播电视大学（开放大学），计8分；</w:t>
            </w:r>
            <w:r>
              <w:rPr>
                <w:szCs w:val="21"/>
              </w:rPr>
              <w:t xml:space="preserve"> </w:t>
            </w:r>
          </w:p>
          <w:p w14:paraId="555581BA">
            <w:pPr>
              <w:spacing w:line="260" w:lineRule="exact"/>
              <w:rPr>
                <w:szCs w:val="21"/>
              </w:rPr>
            </w:pPr>
            <w:r>
              <w:rPr>
                <w:rFonts w:hint="eastAsia"/>
                <w:szCs w:val="21"/>
              </w:rPr>
              <w:t>2.2022 年，湖南省优秀社区教育工作者，湖南开放大学，计4分；</w:t>
            </w:r>
          </w:p>
          <w:p w14:paraId="37D8333D">
            <w:pPr>
              <w:spacing w:line="260" w:lineRule="exact"/>
              <w:rPr>
                <w:szCs w:val="21"/>
              </w:rPr>
            </w:pPr>
            <w:r>
              <w:rPr>
                <w:rFonts w:hint="eastAsia"/>
                <w:szCs w:val="21"/>
              </w:rPr>
              <w:t>3.2017-2018年，湖南省乡村教师专业适岗培训优秀辅导教师，湖南广播电视大学，计4分；</w:t>
            </w:r>
          </w:p>
          <w:p w14:paraId="6775FD57">
            <w:pPr>
              <w:spacing w:line="260" w:lineRule="exact"/>
              <w:rPr>
                <w:szCs w:val="21"/>
              </w:rPr>
            </w:pPr>
            <w:r>
              <w:rPr>
                <w:rFonts w:hint="eastAsia"/>
                <w:szCs w:val="21"/>
              </w:rPr>
              <w:t>4.2018年，科研工作优秀个人，湖南广播电视大学，计4分；</w:t>
            </w:r>
          </w:p>
          <w:p w14:paraId="394AF59D">
            <w:pPr>
              <w:spacing w:line="260" w:lineRule="exact"/>
              <w:rPr>
                <w:szCs w:val="21"/>
              </w:rPr>
            </w:pPr>
            <w:r>
              <w:rPr>
                <w:rFonts w:hint="eastAsia"/>
                <w:szCs w:val="21"/>
              </w:rPr>
              <w:t>5.2023年，优秀社区教育教师，娄底开放大学，计6分；</w:t>
            </w:r>
          </w:p>
          <w:p w14:paraId="5B6E56E1">
            <w:pPr>
              <w:spacing w:line="260" w:lineRule="exact"/>
              <w:rPr>
                <w:szCs w:val="21"/>
              </w:rPr>
            </w:pPr>
            <w:r>
              <w:rPr>
                <w:rFonts w:hint="eastAsia"/>
                <w:szCs w:val="21"/>
              </w:rPr>
              <w:t>6</w:t>
            </w:r>
            <w:r>
              <w:rPr>
                <w:szCs w:val="21"/>
              </w:rPr>
              <w:t>.2018</w:t>
            </w:r>
            <w:r>
              <w:rPr>
                <w:rFonts w:hint="eastAsia"/>
                <w:szCs w:val="21"/>
              </w:rPr>
              <w:t>年，优秀教师，娄底广播电视大学，计0分</w:t>
            </w:r>
          </w:p>
          <w:p w14:paraId="03373E29">
            <w:pPr>
              <w:spacing w:line="260" w:lineRule="exact"/>
              <w:rPr>
                <w:szCs w:val="21"/>
              </w:rPr>
            </w:pPr>
            <w:r>
              <w:rPr>
                <w:szCs w:val="21"/>
              </w:rPr>
              <w:t>7</w:t>
            </w:r>
            <w:r>
              <w:rPr>
                <w:rFonts w:hint="eastAsia"/>
                <w:szCs w:val="21"/>
              </w:rPr>
              <w:t>.20</w:t>
            </w:r>
            <w:r>
              <w:rPr>
                <w:szCs w:val="21"/>
              </w:rPr>
              <w:t>16</w:t>
            </w:r>
            <w:r>
              <w:rPr>
                <w:rFonts w:hint="eastAsia"/>
                <w:szCs w:val="21"/>
              </w:rPr>
              <w:t>年，娄底市电大优秀导学教师，娄底广播电视大学， 计0分</w:t>
            </w:r>
          </w:p>
          <w:p w14:paraId="2C7661D6">
            <w:pPr>
              <w:adjustRightInd w:val="0"/>
              <w:snapToGrid w:val="0"/>
              <w:spacing w:line="276" w:lineRule="auto"/>
              <w:rPr>
                <w:szCs w:val="21"/>
              </w:rPr>
            </w:pPr>
            <w:r>
              <w:rPr>
                <w:szCs w:val="21"/>
              </w:rPr>
              <w:t>8.</w:t>
            </w:r>
            <w:r>
              <w:rPr>
                <w:rFonts w:hint="eastAsia"/>
                <w:szCs w:val="21"/>
              </w:rPr>
              <w:t>202</w:t>
            </w:r>
            <w:r>
              <w:rPr>
                <w:szCs w:val="21"/>
              </w:rPr>
              <w:t>0</w:t>
            </w:r>
            <w:r>
              <w:rPr>
                <w:rFonts w:hint="eastAsia"/>
                <w:szCs w:val="21"/>
              </w:rPr>
              <w:t>年，娄底市电大优秀导学教师，娄底广播电视大学， 计0分</w:t>
            </w:r>
          </w:p>
          <w:p w14:paraId="556D104E">
            <w:pPr>
              <w:adjustRightInd w:val="0"/>
              <w:snapToGrid w:val="0"/>
              <w:spacing w:line="276" w:lineRule="auto"/>
              <w:rPr>
                <w:szCs w:val="21"/>
              </w:rPr>
            </w:pPr>
            <w:r>
              <w:rPr>
                <w:szCs w:val="21"/>
              </w:rPr>
              <w:t>9</w:t>
            </w:r>
            <w:r>
              <w:rPr>
                <w:rFonts w:hint="eastAsia"/>
                <w:szCs w:val="21"/>
              </w:rPr>
              <w:t>.2016、2017、2022、2025优秀共产党员，娄底开放大学，计0分</w:t>
            </w:r>
          </w:p>
        </w:tc>
        <w:tc>
          <w:tcPr>
            <w:tcW w:w="1200" w:type="dxa"/>
            <w:vAlign w:val="center"/>
          </w:tcPr>
          <w:p w14:paraId="650AE249">
            <w:pPr>
              <w:adjustRightInd w:val="0"/>
              <w:snapToGrid w:val="0"/>
              <w:spacing w:line="276" w:lineRule="auto"/>
              <w:jc w:val="center"/>
              <w:rPr>
                <w:szCs w:val="21"/>
              </w:rPr>
            </w:pPr>
            <w:r>
              <w:rPr>
                <w:rFonts w:hint="eastAsia"/>
                <w:szCs w:val="21"/>
              </w:rPr>
              <w:t>26</w:t>
            </w:r>
          </w:p>
        </w:tc>
        <w:tc>
          <w:tcPr>
            <w:tcW w:w="1274" w:type="dxa"/>
            <w:vAlign w:val="center"/>
          </w:tcPr>
          <w:p w14:paraId="50B7C8B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27</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szCs w:val="21"/>
              </w:rPr>
            </w:pPr>
            <w:r>
              <w:rPr>
                <w:rFonts w:hint="eastAsia"/>
                <w:szCs w:val="21"/>
              </w:rPr>
              <w:t>1-4</w:t>
            </w:r>
          </w:p>
          <w:p w14:paraId="7084A0CB">
            <w:pPr>
              <w:adjustRightInd w:val="0"/>
              <w:snapToGrid w:val="0"/>
              <w:spacing w:line="276" w:lineRule="auto"/>
              <w:jc w:val="center"/>
              <w:rPr>
                <w:szCs w:val="21"/>
              </w:rPr>
            </w:pPr>
            <w:r>
              <w:rPr>
                <w:rFonts w:hint="eastAsia"/>
                <w:szCs w:val="21"/>
              </w:rPr>
              <w:t>（满分6分）</w:t>
            </w:r>
          </w:p>
        </w:tc>
        <w:tc>
          <w:tcPr>
            <w:tcW w:w="14536" w:type="dxa"/>
            <w:gridSpan w:val="10"/>
            <w:vAlign w:val="center"/>
          </w:tcPr>
          <w:p w14:paraId="54639974">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乡村振兴、驻村帮扶期间工作人员年度考核优秀</w:t>
            </w:r>
          </w:p>
          <w:p w14:paraId="6221E850">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szCs w:val="21"/>
              </w:rPr>
            </w:pPr>
            <w:r>
              <w:rPr>
                <w:rFonts w:hint="eastAsia"/>
                <w:szCs w:val="21"/>
              </w:rPr>
              <w:t>1-5</w:t>
            </w:r>
          </w:p>
          <w:p w14:paraId="2A3FE5DD">
            <w:pPr>
              <w:adjustRightInd w:val="0"/>
              <w:snapToGrid w:val="0"/>
              <w:spacing w:line="276" w:lineRule="auto"/>
              <w:jc w:val="center"/>
              <w:rPr>
                <w:szCs w:val="21"/>
              </w:rPr>
            </w:pPr>
            <w:r>
              <w:rPr>
                <w:rFonts w:hint="eastAsia"/>
                <w:szCs w:val="21"/>
              </w:rPr>
              <w:t>（注意计分封顶）</w:t>
            </w:r>
          </w:p>
        </w:tc>
        <w:tc>
          <w:tcPr>
            <w:tcW w:w="14536" w:type="dxa"/>
            <w:gridSpan w:val="10"/>
            <w:vAlign w:val="center"/>
          </w:tcPr>
          <w:p w14:paraId="366A446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担任兼职班主任或辅导员或学生社团指导教师，并在其专项年度考核中评为优秀</w:t>
            </w:r>
          </w:p>
          <w:p w14:paraId="46483418">
            <w:pPr>
              <w:adjustRightInd w:val="0"/>
              <w:snapToGrid w:val="0"/>
              <w:spacing w:line="276" w:lineRule="auto"/>
              <w:rPr>
                <w:color w:val="000000" w:themeColor="text1"/>
                <w:szCs w:val="21"/>
                <w14:textFill>
                  <w14:solidFill>
                    <w14:schemeClr w14:val="tx1"/>
                  </w14:solidFill>
                </w14:textFill>
              </w:rPr>
            </w:pPr>
            <w:r>
              <w:rPr>
                <w:rFonts w:hint="eastAsia"/>
                <w:szCs w:val="21"/>
              </w:rPr>
              <w:t>20</w:t>
            </w:r>
            <w:r>
              <w:rPr>
                <w:szCs w:val="21"/>
              </w:rPr>
              <w:t>16</w:t>
            </w:r>
            <w:r>
              <w:rPr>
                <w:rFonts w:hint="eastAsia"/>
                <w:szCs w:val="21"/>
              </w:rPr>
              <w:t>.2020，娄底市电大优秀导学教师，计2分</w:t>
            </w:r>
          </w:p>
        </w:tc>
        <w:tc>
          <w:tcPr>
            <w:tcW w:w="1200" w:type="dxa"/>
            <w:vAlign w:val="center"/>
          </w:tcPr>
          <w:p w14:paraId="43FCF60C">
            <w:pPr>
              <w:adjustRightInd w:val="0"/>
              <w:snapToGrid w:val="0"/>
              <w:spacing w:line="276" w:lineRule="auto"/>
              <w:jc w:val="center"/>
              <w:rPr>
                <w:szCs w:val="21"/>
              </w:rPr>
            </w:pPr>
            <w:r>
              <w:rPr>
                <w:rFonts w:hint="eastAsia"/>
                <w:szCs w:val="21"/>
              </w:rPr>
              <w:t>2</w:t>
            </w: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035A20DD">
            <w:pPr>
              <w:adjustRightInd w:val="0"/>
              <w:snapToGrid w:val="0"/>
              <w:spacing w:line="276" w:lineRule="auto"/>
              <w:jc w:val="center"/>
              <w:rPr>
                <w:color w:val="A6A6A6" w:themeColor="background1" w:themeShade="A6"/>
                <w:szCs w:val="21"/>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szCs w:val="21"/>
              </w:rPr>
            </w:pPr>
            <w:r>
              <w:rPr>
                <w:rFonts w:hint="eastAsia"/>
                <w:szCs w:val="21"/>
              </w:rPr>
              <w:t>1-6</w:t>
            </w:r>
          </w:p>
          <w:p w14:paraId="2A723F12">
            <w:pPr>
              <w:adjustRightInd w:val="0"/>
              <w:snapToGrid w:val="0"/>
              <w:spacing w:line="276" w:lineRule="auto"/>
              <w:jc w:val="center"/>
              <w:rPr>
                <w:szCs w:val="21"/>
              </w:rPr>
            </w:pPr>
            <w:r>
              <w:rPr>
                <w:rFonts w:hint="eastAsia"/>
                <w:szCs w:val="21"/>
              </w:rPr>
              <w:t>（满分5分）</w:t>
            </w:r>
          </w:p>
        </w:tc>
        <w:tc>
          <w:tcPr>
            <w:tcW w:w="14536" w:type="dxa"/>
            <w:gridSpan w:val="10"/>
            <w:vAlign w:val="center"/>
          </w:tcPr>
          <w:p w14:paraId="6481513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任现职以来，年度考核优秀情况</w:t>
            </w:r>
          </w:p>
          <w:p w14:paraId="5771B80E">
            <w:pPr>
              <w:adjustRightInd w:val="0"/>
              <w:snapToGrid w:val="0"/>
              <w:spacing w:line="276" w:lineRule="auto"/>
              <w:rPr>
                <w:color w:val="FF0000"/>
                <w:szCs w:val="21"/>
              </w:rPr>
            </w:pPr>
            <w:r>
              <w:rPr>
                <w:rFonts w:hint="eastAsia"/>
                <w:szCs w:val="21"/>
              </w:rPr>
              <w:t>2018、2021、2023年年度考核优秀，计3分</w:t>
            </w:r>
          </w:p>
        </w:tc>
        <w:tc>
          <w:tcPr>
            <w:tcW w:w="1200" w:type="dxa"/>
            <w:vAlign w:val="center"/>
          </w:tcPr>
          <w:p w14:paraId="6BE6B37D">
            <w:pPr>
              <w:adjustRightInd w:val="0"/>
              <w:snapToGrid w:val="0"/>
              <w:spacing w:line="276" w:lineRule="auto"/>
              <w:jc w:val="center"/>
              <w:rPr>
                <w:szCs w:val="21"/>
              </w:rPr>
            </w:pPr>
            <w:r>
              <w:rPr>
                <w:rFonts w:hint="eastAsia"/>
                <w:szCs w:val="21"/>
              </w:rPr>
              <w:t>3</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5A5FA147">
            <w:pPr>
              <w:adjustRightInd w:val="0"/>
              <w:snapToGrid w:val="0"/>
              <w:spacing w:line="276" w:lineRule="auto"/>
              <w:jc w:val="center"/>
              <w:rPr>
                <w:color w:val="A6A6A6" w:themeColor="background1" w:themeShade="A6"/>
                <w:szCs w:val="21"/>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学历学位情况</w:t>
            </w:r>
          </w:p>
          <w:p w14:paraId="1CEDBFDB">
            <w:pPr>
              <w:adjustRightInd w:val="0"/>
              <w:snapToGrid w:val="0"/>
              <w:spacing w:line="276" w:lineRule="auto"/>
              <w:rPr>
                <w:color w:val="FF0000"/>
                <w:szCs w:val="21"/>
              </w:rPr>
            </w:pPr>
            <w:r>
              <w:rPr>
                <w:rFonts w:hint="eastAsia"/>
                <w:szCs w:val="21"/>
              </w:rPr>
              <w:t xml:space="preserve"> 2009年获得湘潭大学法律硕士学位，计</w:t>
            </w:r>
            <w:r>
              <w:rPr>
                <w:szCs w:val="21"/>
              </w:rPr>
              <w:t>4</w:t>
            </w:r>
            <w:r>
              <w:rPr>
                <w:rFonts w:hint="eastAsia"/>
                <w:szCs w:val="21"/>
              </w:rPr>
              <w:t>分</w:t>
            </w:r>
          </w:p>
        </w:tc>
        <w:tc>
          <w:tcPr>
            <w:tcW w:w="1200" w:type="dxa"/>
            <w:vAlign w:val="center"/>
          </w:tcPr>
          <w:p w14:paraId="0A370D9B">
            <w:pPr>
              <w:adjustRightInd w:val="0"/>
              <w:snapToGrid w:val="0"/>
              <w:spacing w:line="276" w:lineRule="auto"/>
              <w:jc w:val="center"/>
              <w:rPr>
                <w:szCs w:val="21"/>
              </w:rPr>
            </w:pPr>
            <w:r>
              <w:rPr>
                <w:rFonts w:hint="eastAsia"/>
                <w:szCs w:val="21"/>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szCs w:val="21"/>
              </w:rPr>
            </w:pPr>
            <w:r>
              <w:rPr>
                <w:rFonts w:hint="eastAsia"/>
                <w:szCs w:val="21"/>
              </w:rPr>
              <w:t>2-2</w:t>
            </w:r>
          </w:p>
        </w:tc>
        <w:tc>
          <w:tcPr>
            <w:tcW w:w="14536" w:type="dxa"/>
            <w:gridSpan w:val="10"/>
            <w:vAlign w:val="center"/>
          </w:tcPr>
          <w:p w14:paraId="207AD532">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外语和计算机水平</w:t>
            </w:r>
          </w:p>
          <w:p w14:paraId="1A62189A">
            <w:pPr>
              <w:adjustRightInd w:val="0"/>
              <w:snapToGrid w:val="0"/>
              <w:spacing w:line="276" w:lineRule="auto"/>
              <w:rPr>
                <w:color w:val="4F81BD" w:themeColor="accent1"/>
                <w:szCs w:val="21"/>
                <w14:textFill>
                  <w14:solidFill>
                    <w14:schemeClr w14:val="accent1"/>
                  </w14:solidFill>
                </w14:textFill>
              </w:rPr>
            </w:pPr>
            <w:r>
              <w:rPr>
                <w:rFonts w:hint="eastAsia"/>
                <w:szCs w:val="21"/>
              </w:rPr>
              <w:t>计算机水平证书名称+符合计算机考试目录第1条，计3分</w:t>
            </w:r>
          </w:p>
        </w:tc>
        <w:tc>
          <w:tcPr>
            <w:tcW w:w="1200" w:type="dxa"/>
            <w:vAlign w:val="center"/>
          </w:tcPr>
          <w:p w14:paraId="5983BF1A">
            <w:pPr>
              <w:adjustRightInd w:val="0"/>
              <w:snapToGrid w:val="0"/>
              <w:spacing w:line="276" w:lineRule="auto"/>
              <w:jc w:val="center"/>
              <w:rPr>
                <w:szCs w:val="21"/>
              </w:rPr>
            </w:pPr>
            <w:r>
              <w:rPr>
                <w:rFonts w:hint="eastAsia"/>
                <w:szCs w:val="21"/>
              </w:rPr>
              <w:t>3</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497CCA4F">
            <w:pPr>
              <w:adjustRightInd w:val="0"/>
              <w:snapToGrid w:val="0"/>
              <w:spacing w:line="276" w:lineRule="auto"/>
              <w:jc w:val="center"/>
              <w:rPr>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继续教育合格证明</w:t>
            </w:r>
          </w:p>
          <w:p w14:paraId="70BD7A2E">
            <w:pPr>
              <w:adjustRightInd w:val="0"/>
              <w:snapToGrid w:val="0"/>
              <w:spacing w:line="276" w:lineRule="auto"/>
              <w:rPr>
                <w:color w:val="4F81BD" w:themeColor="accent1"/>
                <w:szCs w:val="21"/>
                <w14:textFill>
                  <w14:solidFill>
                    <w14:schemeClr w14:val="accent1"/>
                  </w14:solidFill>
                </w14:textFill>
              </w:rPr>
            </w:pPr>
            <w:r>
              <w:rPr>
                <w:rFonts w:hint="eastAsia"/>
                <w:szCs w:val="21"/>
              </w:rPr>
              <w:t>2020年度至2024年度继续教育经人社部门验证合格，计5分</w:t>
            </w:r>
          </w:p>
        </w:tc>
        <w:tc>
          <w:tcPr>
            <w:tcW w:w="1200" w:type="dxa"/>
            <w:vAlign w:val="center"/>
          </w:tcPr>
          <w:p w14:paraId="7F053BD7">
            <w:pPr>
              <w:adjustRightInd w:val="0"/>
              <w:snapToGrid w:val="0"/>
              <w:spacing w:line="276" w:lineRule="auto"/>
              <w:jc w:val="center"/>
              <w:rPr>
                <w:szCs w:val="21"/>
              </w:rPr>
            </w:pPr>
            <w:r>
              <w:rPr>
                <w:rFonts w:hint="eastAsia"/>
                <w:szCs w:val="21"/>
              </w:rPr>
              <w:t>5</w:t>
            </w:r>
          </w:p>
        </w:tc>
        <w:tc>
          <w:tcPr>
            <w:tcW w:w="1274" w:type="dxa"/>
            <w:vAlign w:val="center"/>
          </w:tcPr>
          <w:p w14:paraId="681C5EB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01AA30D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双师双能教师情况</w:t>
            </w:r>
          </w:p>
          <w:p w14:paraId="60366918">
            <w:pPr>
              <w:adjustRightInd w:val="0"/>
              <w:snapToGrid w:val="0"/>
              <w:spacing w:line="276" w:lineRule="auto"/>
              <w:rPr>
                <w:szCs w:val="21"/>
              </w:rPr>
            </w:pPr>
            <w:r>
              <w:rPr>
                <w:rFonts w:hint="eastAsia"/>
                <w:szCs w:val="21"/>
              </w:rPr>
              <w:t>无</w:t>
            </w:r>
          </w:p>
        </w:tc>
        <w:tc>
          <w:tcPr>
            <w:tcW w:w="1200" w:type="dxa"/>
            <w:vAlign w:val="center"/>
          </w:tcPr>
          <w:p w14:paraId="3314DA1D">
            <w:pPr>
              <w:adjustRightInd w:val="0"/>
              <w:snapToGrid w:val="0"/>
              <w:spacing w:line="276" w:lineRule="auto"/>
              <w:jc w:val="center"/>
              <w:rPr>
                <w:szCs w:val="21"/>
              </w:rPr>
            </w:pP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szCs w:val="21"/>
              </w:rPr>
            </w:pPr>
            <w:r>
              <w:rPr>
                <w:rFonts w:hint="eastAsia"/>
                <w:szCs w:val="21"/>
              </w:rPr>
              <w:t>3-1</w:t>
            </w:r>
          </w:p>
          <w:p w14:paraId="1A8CEE9B">
            <w:pPr>
              <w:adjustRightInd w:val="0"/>
              <w:snapToGrid w:val="0"/>
              <w:spacing w:line="276" w:lineRule="auto"/>
              <w:jc w:val="center"/>
              <w:rPr>
                <w:szCs w:val="21"/>
              </w:rPr>
            </w:pPr>
            <w:r>
              <w:rPr>
                <w:rFonts w:hint="eastAsia"/>
                <w:szCs w:val="21"/>
              </w:rPr>
              <w:t>（满分10分）</w:t>
            </w:r>
          </w:p>
        </w:tc>
        <w:tc>
          <w:tcPr>
            <w:tcW w:w="14536" w:type="dxa"/>
            <w:gridSpan w:val="10"/>
            <w:vAlign w:val="center"/>
          </w:tcPr>
          <w:p w14:paraId="4BC89DFA">
            <w:pPr>
              <w:adjustRightInd w:val="0"/>
              <w:snapToGrid w:val="0"/>
              <w:spacing w:line="276" w:lineRule="auto"/>
              <w:rPr>
                <w:color w:val="000000" w:themeColor="text1"/>
                <w:szCs w:val="21"/>
                <w14:textFill>
                  <w14:solidFill>
                    <w14:schemeClr w14:val="tx1"/>
                  </w14:solidFill>
                </w14:textFill>
              </w:rPr>
            </w:pPr>
            <w:r>
              <w:rPr>
                <w:rFonts w:hint="eastAsia"/>
                <w:color w:val="4F81BD" w:themeColor="accent1"/>
                <w:szCs w:val="21"/>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p>
          <w:p w14:paraId="7935B27B">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2020年9月至2021年7月，课时</w:t>
            </w:r>
            <w:r>
              <w:rPr>
                <w:color w:val="000000" w:themeColor="text1"/>
                <w:szCs w:val="21"/>
                <w14:textFill>
                  <w14:solidFill>
                    <w14:schemeClr w14:val="tx1"/>
                  </w14:solidFill>
                </w14:textFill>
              </w:rPr>
              <w:t xml:space="preserve">531 </w:t>
            </w:r>
            <w:r>
              <w:rPr>
                <w:rFonts w:hint="eastAsia"/>
                <w:color w:val="000000" w:themeColor="text1"/>
                <w:szCs w:val="21"/>
                <w14:textFill>
                  <w14:solidFill>
                    <w14:schemeClr w14:val="tx1"/>
                  </w14:solidFill>
                </w14:textFill>
              </w:rPr>
              <w:t>学时（课堂教学时量 216学时，实践教学时量</w:t>
            </w:r>
            <w:r>
              <w:rPr>
                <w:color w:val="000000" w:themeColor="text1"/>
                <w:szCs w:val="21"/>
                <w14:textFill>
                  <w14:solidFill>
                    <w14:schemeClr w14:val="tx1"/>
                  </w14:solidFill>
                </w14:textFill>
              </w:rPr>
              <w:t>31</w:t>
            </w:r>
            <w:r>
              <w:rPr>
                <w:rFonts w:hint="eastAsia"/>
                <w:color w:val="000000" w:themeColor="text1"/>
                <w:szCs w:val="21"/>
                <w14:textFill>
                  <w14:solidFill>
                    <w14:schemeClr w14:val="tx1"/>
                  </w14:solidFill>
                </w14:textFill>
              </w:rPr>
              <w:t>5学时）</w:t>
            </w:r>
          </w:p>
          <w:p w14:paraId="147C8723">
            <w:pPr>
              <w:adjustRightInd w:val="0"/>
              <w:snapToGrid w:val="0"/>
              <w:spacing w:line="276" w:lineRule="auto"/>
              <w:rPr>
                <w:szCs w:val="21"/>
              </w:rPr>
            </w:pPr>
            <w:r>
              <w:rPr>
                <w:rFonts w:hint="eastAsia"/>
                <w:szCs w:val="21"/>
              </w:rPr>
              <w:t>2021年9月至2022年7月，课时</w:t>
            </w:r>
            <w:r>
              <w:rPr>
                <w:szCs w:val="21"/>
              </w:rPr>
              <w:t xml:space="preserve">492 </w:t>
            </w:r>
            <w:r>
              <w:rPr>
                <w:rFonts w:hint="eastAsia"/>
                <w:szCs w:val="21"/>
              </w:rPr>
              <w:t>学时（课堂教学时量1</w:t>
            </w:r>
            <w:r>
              <w:rPr>
                <w:szCs w:val="21"/>
              </w:rPr>
              <w:t>7</w:t>
            </w:r>
            <w:r>
              <w:rPr>
                <w:rFonts w:hint="eastAsia"/>
                <w:szCs w:val="21"/>
              </w:rPr>
              <w:t xml:space="preserve">8学时，实践教学时量 </w:t>
            </w:r>
            <w:r>
              <w:rPr>
                <w:szCs w:val="21"/>
              </w:rPr>
              <w:t>314</w:t>
            </w:r>
            <w:r>
              <w:rPr>
                <w:rFonts w:hint="eastAsia"/>
                <w:szCs w:val="21"/>
              </w:rPr>
              <w:t>学时）</w:t>
            </w:r>
          </w:p>
          <w:p w14:paraId="14CC1580">
            <w:pPr>
              <w:adjustRightInd w:val="0"/>
              <w:snapToGrid w:val="0"/>
              <w:spacing w:line="276" w:lineRule="auto"/>
              <w:rPr>
                <w:color w:val="FF0000"/>
                <w:szCs w:val="21"/>
              </w:rPr>
            </w:pPr>
            <w:r>
              <w:rPr>
                <w:rFonts w:hint="eastAsia"/>
                <w:color w:val="000000" w:themeColor="text1"/>
                <w:szCs w:val="21"/>
                <w14:textFill>
                  <w14:solidFill>
                    <w14:schemeClr w14:val="tx1"/>
                  </w14:solidFill>
                </w14:textFill>
              </w:rPr>
              <w:t>2022年9月至2023年7月，课时</w:t>
            </w:r>
            <w:r>
              <w:rPr>
                <w:color w:val="000000" w:themeColor="text1"/>
                <w:szCs w:val="21"/>
                <w14:textFill>
                  <w14:solidFill>
                    <w14:schemeClr w14:val="tx1"/>
                  </w14:solidFill>
                </w14:textFill>
              </w:rPr>
              <w:t xml:space="preserve">650 </w:t>
            </w:r>
            <w:r>
              <w:rPr>
                <w:rFonts w:hint="eastAsia"/>
                <w:color w:val="000000" w:themeColor="text1"/>
                <w:szCs w:val="21"/>
                <w14:textFill>
                  <w14:solidFill>
                    <w14:schemeClr w14:val="tx1"/>
                  </w14:solidFill>
                </w14:textFill>
              </w:rPr>
              <w:t>学时（课堂教学时量</w:t>
            </w:r>
            <w:r>
              <w:rPr>
                <w:color w:val="000000" w:themeColor="text1"/>
                <w:szCs w:val="21"/>
                <w14:textFill>
                  <w14:solidFill>
                    <w14:schemeClr w14:val="tx1"/>
                  </w14:solidFill>
                </w14:textFill>
              </w:rPr>
              <w:t>356</w:t>
            </w:r>
            <w:r>
              <w:rPr>
                <w:rFonts w:hint="eastAsia"/>
                <w:color w:val="000000" w:themeColor="text1"/>
                <w:szCs w:val="21"/>
                <w14:textFill>
                  <w14:solidFill>
                    <w14:schemeClr w14:val="tx1"/>
                  </w14:solidFill>
                </w14:textFill>
              </w:rPr>
              <w:t>学时，实践教学时量2</w:t>
            </w:r>
            <w:r>
              <w:rPr>
                <w:color w:val="000000" w:themeColor="text1"/>
                <w:szCs w:val="21"/>
                <w14:textFill>
                  <w14:solidFill>
                    <w14:schemeClr w14:val="tx1"/>
                  </w14:solidFill>
                </w14:textFill>
              </w:rPr>
              <w:t>94</w:t>
            </w:r>
            <w:r>
              <w:rPr>
                <w:rFonts w:hint="eastAsia"/>
                <w:color w:val="000000" w:themeColor="text1"/>
                <w:szCs w:val="21"/>
                <w14:textFill>
                  <w14:solidFill>
                    <w14:schemeClr w14:val="tx1"/>
                  </w14:solidFill>
                </w14:textFill>
              </w:rPr>
              <w:t>学时）</w:t>
            </w:r>
          </w:p>
          <w:p w14:paraId="2E137F02">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2023年9月至2024年7月，课时6</w:t>
            </w:r>
            <w:r>
              <w:rPr>
                <w:color w:val="000000" w:themeColor="text1"/>
                <w:szCs w:val="21"/>
                <w14:textFill>
                  <w14:solidFill>
                    <w14:schemeClr w14:val="tx1"/>
                  </w14:solidFill>
                </w14:textFill>
              </w:rPr>
              <w:t>7</w:t>
            </w:r>
            <w:r>
              <w:rPr>
                <w:rFonts w:hint="eastAsia"/>
                <w:color w:val="000000" w:themeColor="text1"/>
                <w:szCs w:val="21"/>
                <w14:textFill>
                  <w14:solidFill>
                    <w14:schemeClr w14:val="tx1"/>
                  </w14:solidFill>
                </w14:textFill>
              </w:rPr>
              <w:t xml:space="preserve">4 学时（课堂教学时量 </w:t>
            </w:r>
            <w:r>
              <w:rPr>
                <w:color w:val="000000" w:themeColor="text1"/>
                <w:szCs w:val="21"/>
                <w14:textFill>
                  <w14:solidFill>
                    <w14:schemeClr w14:val="tx1"/>
                  </w14:solidFill>
                </w14:textFill>
              </w:rPr>
              <w:t>21</w:t>
            </w:r>
            <w:r>
              <w:rPr>
                <w:rFonts w:hint="eastAsia"/>
                <w:color w:val="000000" w:themeColor="text1"/>
                <w:szCs w:val="21"/>
                <w14:textFill>
                  <w14:solidFill>
                    <w14:schemeClr w14:val="tx1"/>
                  </w14:solidFill>
                </w14:textFill>
              </w:rPr>
              <w:t>0学时，实践教学时量4</w:t>
            </w: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4学时）</w:t>
            </w:r>
            <w:r>
              <w:rPr>
                <w:color w:val="000000" w:themeColor="text1"/>
                <w:szCs w:val="21"/>
                <w14:textFill>
                  <w14:solidFill>
                    <w14:schemeClr w14:val="tx1"/>
                  </w14:solidFill>
                </w14:textFill>
              </w:rPr>
              <w:t xml:space="preserve"> </w:t>
            </w:r>
          </w:p>
          <w:p w14:paraId="4BD7E322">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2024年9月至2025年7月，课时 </w:t>
            </w:r>
            <w:r>
              <w:rPr>
                <w:color w:val="000000" w:themeColor="text1"/>
                <w:szCs w:val="21"/>
                <w14:textFill>
                  <w14:solidFill>
                    <w14:schemeClr w14:val="tx1"/>
                  </w14:solidFill>
                </w14:textFill>
              </w:rPr>
              <w:t>453</w:t>
            </w:r>
            <w:r>
              <w:rPr>
                <w:rFonts w:hint="eastAsia"/>
                <w:color w:val="000000" w:themeColor="text1"/>
                <w:szCs w:val="21"/>
                <w14:textFill>
                  <w14:solidFill>
                    <w14:schemeClr w14:val="tx1"/>
                  </w14:solidFill>
                </w14:textFill>
              </w:rPr>
              <w:t>学时（课堂教学时量 1</w:t>
            </w:r>
            <w:r>
              <w:rPr>
                <w:color w:val="000000" w:themeColor="text1"/>
                <w:szCs w:val="21"/>
                <w14:textFill>
                  <w14:solidFill>
                    <w14:schemeClr w14:val="tx1"/>
                  </w14:solidFill>
                </w14:textFill>
              </w:rPr>
              <w:t>78</w:t>
            </w:r>
            <w:r>
              <w:rPr>
                <w:rFonts w:hint="eastAsia"/>
                <w:color w:val="000000" w:themeColor="text1"/>
                <w:szCs w:val="21"/>
                <w14:textFill>
                  <w14:solidFill>
                    <w14:schemeClr w14:val="tx1"/>
                  </w14:solidFill>
                </w14:textFill>
              </w:rPr>
              <w:t>学时，实践教学时量</w:t>
            </w:r>
            <w:r>
              <w:rPr>
                <w:color w:val="000000" w:themeColor="text1"/>
                <w:szCs w:val="21"/>
                <w14:textFill>
                  <w14:solidFill>
                    <w14:schemeClr w14:val="tx1"/>
                  </w14:solidFill>
                </w14:textFill>
              </w:rPr>
              <w:t>275</w:t>
            </w:r>
            <w:r>
              <w:rPr>
                <w:rFonts w:hint="eastAsia"/>
                <w:color w:val="000000" w:themeColor="text1"/>
                <w:szCs w:val="21"/>
                <w14:textFill>
                  <w14:solidFill>
                    <w14:schemeClr w14:val="tx1"/>
                  </w14:solidFill>
                </w14:textFill>
              </w:rPr>
              <w:t>学时）</w:t>
            </w:r>
          </w:p>
        </w:tc>
        <w:tc>
          <w:tcPr>
            <w:tcW w:w="1200" w:type="dxa"/>
            <w:vAlign w:val="center"/>
          </w:tcPr>
          <w:p w14:paraId="27122FCF">
            <w:pPr>
              <w:adjustRightInd w:val="0"/>
              <w:snapToGrid w:val="0"/>
              <w:spacing w:line="276" w:lineRule="auto"/>
              <w:jc w:val="center"/>
              <w:rPr>
                <w:szCs w:val="21"/>
              </w:rPr>
            </w:pPr>
            <w:r>
              <w:rPr>
                <w:rFonts w:hint="eastAsia"/>
                <w:szCs w:val="21"/>
              </w:rPr>
              <w:t>9</w:t>
            </w:r>
          </w:p>
        </w:tc>
        <w:tc>
          <w:tcPr>
            <w:tcW w:w="1274" w:type="dxa"/>
            <w:vAlign w:val="center"/>
          </w:tcPr>
          <w:p w14:paraId="6190A33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9</w:t>
            </w:r>
          </w:p>
        </w:tc>
        <w:tc>
          <w:tcPr>
            <w:tcW w:w="2331" w:type="dxa"/>
            <w:vAlign w:val="center"/>
          </w:tcPr>
          <w:p w14:paraId="4EEBB836">
            <w:pPr>
              <w:adjustRightInd w:val="0"/>
              <w:snapToGrid w:val="0"/>
              <w:spacing w:line="276" w:lineRule="auto"/>
              <w:jc w:val="center"/>
              <w:rPr>
                <w:color w:val="A6A6A6" w:themeColor="background1" w:themeShade="A6"/>
                <w:szCs w:val="21"/>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szCs w:val="21"/>
              </w:rPr>
            </w:pPr>
            <w:r>
              <w:rPr>
                <w:rFonts w:hint="eastAsia"/>
                <w:szCs w:val="21"/>
              </w:rPr>
              <w:t>3-2-1</w:t>
            </w:r>
          </w:p>
          <w:p w14:paraId="4888F007">
            <w:pPr>
              <w:adjustRightInd w:val="0"/>
              <w:snapToGrid w:val="0"/>
              <w:spacing w:line="276" w:lineRule="auto"/>
              <w:jc w:val="center"/>
              <w:rPr>
                <w:szCs w:val="21"/>
              </w:rPr>
            </w:pPr>
            <w:r>
              <w:rPr>
                <w:rFonts w:hint="eastAsia"/>
                <w:szCs w:val="21"/>
              </w:rPr>
              <w:t>（满分5分）</w:t>
            </w:r>
          </w:p>
        </w:tc>
        <w:tc>
          <w:tcPr>
            <w:tcW w:w="14536" w:type="dxa"/>
            <w:gridSpan w:val="10"/>
            <w:vAlign w:val="center"/>
          </w:tcPr>
          <w:p w14:paraId="02C6744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鼓励长期一线执教量化计分</w:t>
            </w:r>
          </w:p>
          <w:p w14:paraId="6A33C8B7">
            <w:pPr>
              <w:adjustRightInd w:val="0"/>
              <w:snapToGrid w:val="0"/>
              <w:spacing w:line="276" w:lineRule="auto"/>
              <w:rPr>
                <w:szCs w:val="21"/>
              </w:rPr>
            </w:pPr>
            <w:r>
              <w:rPr>
                <w:rFonts w:hint="eastAsia"/>
                <w:szCs w:val="21"/>
              </w:rPr>
              <w:t>填写格式：序号+从教时间+从教学院（系部）+教学内容+年限+计分，</w:t>
            </w:r>
          </w:p>
          <w:p w14:paraId="12CC91EF">
            <w:pPr>
              <w:adjustRightInd w:val="0"/>
              <w:snapToGrid w:val="0"/>
              <w:spacing w:line="276" w:lineRule="auto"/>
              <w:rPr>
                <w:color w:val="000000" w:themeColor="text1"/>
                <w:szCs w:val="21"/>
                <w14:textFill>
                  <w14:solidFill>
                    <w14:schemeClr w14:val="tx1"/>
                  </w14:solidFill>
                </w14:textFill>
              </w:rPr>
            </w:pPr>
            <w:r>
              <w:rPr>
                <w:rFonts w:hint="eastAsia"/>
                <w:szCs w:val="21"/>
              </w:rPr>
              <w:t>如：1.2001年9月至今，开放教育学院从事法学专业课程教学，24年，计5分；</w:t>
            </w:r>
          </w:p>
        </w:tc>
        <w:tc>
          <w:tcPr>
            <w:tcW w:w="1200" w:type="dxa"/>
            <w:vAlign w:val="center"/>
          </w:tcPr>
          <w:p w14:paraId="5947195A">
            <w:pPr>
              <w:adjustRightInd w:val="0"/>
              <w:snapToGrid w:val="0"/>
              <w:spacing w:line="276" w:lineRule="auto"/>
              <w:jc w:val="center"/>
              <w:rPr>
                <w:szCs w:val="21"/>
              </w:rPr>
            </w:pPr>
            <w:r>
              <w:rPr>
                <w:rFonts w:hint="eastAsia"/>
                <w:szCs w:val="21"/>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color w:val="A6A6A6" w:themeColor="background1" w:themeShade="A6"/>
                <w:szCs w:val="21"/>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szCs w:val="21"/>
              </w:rPr>
            </w:pPr>
            <w:r>
              <w:rPr>
                <w:rFonts w:hint="eastAsia"/>
                <w:szCs w:val="21"/>
              </w:rPr>
              <w:t>3-2-2</w:t>
            </w:r>
          </w:p>
          <w:p w14:paraId="622794BB">
            <w:pPr>
              <w:adjustRightInd w:val="0"/>
              <w:snapToGrid w:val="0"/>
              <w:spacing w:line="276" w:lineRule="auto"/>
              <w:jc w:val="center"/>
              <w:rPr>
                <w:szCs w:val="21"/>
              </w:rPr>
            </w:pPr>
            <w:r>
              <w:rPr>
                <w:rFonts w:hint="eastAsia"/>
                <w:szCs w:val="21"/>
              </w:rPr>
              <w:t>（满分5分）</w:t>
            </w:r>
          </w:p>
        </w:tc>
        <w:tc>
          <w:tcPr>
            <w:tcW w:w="14536" w:type="dxa"/>
            <w:gridSpan w:val="10"/>
            <w:vAlign w:val="center"/>
          </w:tcPr>
          <w:p w14:paraId="72912DEE">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b/>
                <w:bCs/>
                <w:szCs w:val="21"/>
              </w:rPr>
            </w:pPr>
            <w:r>
              <w:rPr>
                <w:rFonts w:hint="eastAsia"/>
                <w:szCs w:val="21"/>
              </w:rPr>
              <w:t>根据职能部门出具的教学质量评价得分自评分数</w:t>
            </w:r>
          </w:p>
        </w:tc>
        <w:tc>
          <w:tcPr>
            <w:tcW w:w="1200" w:type="dxa"/>
            <w:vAlign w:val="center"/>
          </w:tcPr>
          <w:p w14:paraId="4271D181">
            <w:pPr>
              <w:adjustRightInd w:val="0"/>
              <w:snapToGrid w:val="0"/>
              <w:spacing w:line="276" w:lineRule="auto"/>
              <w:jc w:val="center"/>
              <w:rPr>
                <w:szCs w:val="21"/>
              </w:rPr>
            </w:pPr>
            <w:r>
              <w:rPr>
                <w:rFonts w:hint="eastAsia"/>
                <w:szCs w:val="21"/>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color w:val="A6A6A6" w:themeColor="background1" w:themeShade="A6"/>
                <w:szCs w:val="21"/>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szCs w:val="21"/>
              </w:rPr>
            </w:pPr>
            <w:r>
              <w:rPr>
                <w:rFonts w:hint="eastAsia"/>
                <w:szCs w:val="21"/>
              </w:rPr>
              <w:t>3-3</w:t>
            </w:r>
          </w:p>
        </w:tc>
        <w:tc>
          <w:tcPr>
            <w:tcW w:w="14536" w:type="dxa"/>
            <w:gridSpan w:val="10"/>
            <w:vAlign w:val="center"/>
          </w:tcPr>
          <w:p w14:paraId="6AF0CBE9">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教学竞赛获奖</w:t>
            </w:r>
          </w:p>
          <w:p w14:paraId="39EA083E">
            <w:pPr>
              <w:adjustRightInd w:val="0"/>
              <w:snapToGrid w:val="0"/>
              <w:spacing w:line="276" w:lineRule="auto"/>
              <w:rPr>
                <w:color w:val="000000" w:themeColor="text1"/>
                <w:szCs w:val="21"/>
                <w14:textFill>
                  <w14:solidFill>
                    <w14:schemeClr w14:val="tx1"/>
                  </w14:solidFill>
                </w14:textFill>
              </w:rPr>
            </w:pPr>
            <w:r>
              <w:rPr>
                <w:rFonts w:hint="eastAsia"/>
                <w:szCs w:val="21"/>
              </w:rPr>
              <w:t>填写格式：</w:t>
            </w:r>
            <w:r>
              <w:rPr>
                <w:rFonts w:hint="eastAsia"/>
                <w:color w:val="000000" w:themeColor="text1"/>
                <w:szCs w:val="21"/>
                <w14:textFill>
                  <w14:solidFill>
                    <w14:schemeClr w14:val="tx1"/>
                  </w14:solidFill>
                </w14:textFill>
              </w:rPr>
              <w:t>获奖时间+奖项等级+完成人名次+计分。</w:t>
            </w:r>
          </w:p>
          <w:p w14:paraId="6B0127CC">
            <w:pPr>
              <w:spacing w:line="320" w:lineRule="exact"/>
              <w:jc w:val="left"/>
              <w:rPr>
                <w:szCs w:val="21"/>
              </w:rPr>
            </w:pPr>
            <w:r>
              <w:rPr>
                <w:rFonts w:hint="eastAsia"/>
                <w:szCs w:val="21"/>
              </w:rPr>
              <w:t>1.2023年 国家开放大学政法类专业优秀教案设计大赛三等奖，排名第一，国家开放大学，计15分</w:t>
            </w:r>
          </w:p>
          <w:p w14:paraId="1FE3359E">
            <w:pPr>
              <w:adjustRightInd w:val="0"/>
              <w:snapToGrid w:val="0"/>
              <w:spacing w:line="276" w:lineRule="auto"/>
              <w:rPr>
                <w:szCs w:val="21"/>
              </w:rPr>
            </w:pPr>
            <w:r>
              <w:rPr>
                <w:rFonts w:hint="eastAsia"/>
                <w:szCs w:val="21"/>
              </w:rPr>
              <w:t>2.2024年 湖南开放大学政法教育类专业课程思政优秀教学设计方案比赛二等奖，排名第一，湖南开放大学，计3分</w:t>
            </w:r>
          </w:p>
          <w:p w14:paraId="53D3ADD7">
            <w:pPr>
              <w:adjustRightInd w:val="0"/>
              <w:snapToGrid w:val="0"/>
              <w:rPr>
                <w:szCs w:val="21"/>
              </w:rPr>
            </w:pPr>
            <w:r>
              <w:rPr>
                <w:rFonts w:hint="eastAsia"/>
                <w:szCs w:val="21"/>
              </w:rPr>
              <w:t>3.2025年 湖南开放大学质量案例大赛一等奖，排名第一，湖南开放大学，计10分</w:t>
            </w:r>
          </w:p>
          <w:p w14:paraId="242430D5">
            <w:pPr>
              <w:adjustRightInd w:val="0"/>
              <w:snapToGrid w:val="0"/>
              <w:spacing w:line="276" w:lineRule="auto"/>
              <w:rPr>
                <w:rFonts w:ascii="宋体" w:hAnsi="宋体" w:cs="宋体"/>
                <w:bCs/>
                <w:szCs w:val="21"/>
              </w:rPr>
            </w:pPr>
            <w:r>
              <w:rPr>
                <w:rFonts w:hint="eastAsia"/>
                <w:szCs w:val="21"/>
              </w:rPr>
              <w:t xml:space="preserve">4.2025年 </w:t>
            </w:r>
            <w:r>
              <w:rPr>
                <w:rFonts w:hint="eastAsia" w:ascii="宋体" w:hAnsi="宋体" w:cs="宋体"/>
                <w:bCs/>
                <w:szCs w:val="21"/>
              </w:rPr>
              <w:t>高职农民大学生优秀教学案例大赛三等奖，排名第一，湖南开放大学，计2分</w:t>
            </w:r>
          </w:p>
          <w:p w14:paraId="3BD84710">
            <w:pPr>
              <w:adjustRightInd w:val="0"/>
              <w:snapToGrid w:val="0"/>
              <w:spacing w:line="276" w:lineRule="auto"/>
              <w:rPr>
                <w:szCs w:val="21"/>
              </w:rPr>
            </w:pPr>
            <w:r>
              <w:rPr>
                <w:rFonts w:hint="eastAsia" w:ascii="宋体" w:hAnsi="宋体" w:cs="宋体"/>
                <w:bCs/>
                <w:szCs w:val="21"/>
              </w:rPr>
              <w:t>5.</w:t>
            </w:r>
            <w:r>
              <w:rPr>
                <w:rFonts w:hint="eastAsia"/>
                <w:szCs w:val="21"/>
              </w:rPr>
              <w:t>2025年 高职农民大学生优秀教学案例大赛二等奖，排名第三，湖南开放大学，计3分</w:t>
            </w:r>
          </w:p>
          <w:p w14:paraId="2899840F">
            <w:pPr>
              <w:adjustRightInd w:val="0"/>
              <w:snapToGrid w:val="0"/>
              <w:spacing w:line="276" w:lineRule="auto"/>
              <w:rPr>
                <w:szCs w:val="21"/>
              </w:rPr>
            </w:pPr>
            <w:r>
              <w:rPr>
                <w:rFonts w:hint="eastAsia"/>
                <w:szCs w:val="21"/>
              </w:rPr>
              <w:t>6.2020年，思政课比赛三等奖，排名第一，娄底广播电视大学，计0分</w:t>
            </w:r>
          </w:p>
          <w:p w14:paraId="681FDB32">
            <w:pPr>
              <w:adjustRightInd w:val="0"/>
              <w:snapToGrid w:val="0"/>
              <w:spacing w:line="276" w:lineRule="auto"/>
              <w:rPr>
                <w:rFonts w:ascii="宋体" w:hAnsi="宋体" w:cs="宋体"/>
                <w:bCs/>
                <w:szCs w:val="21"/>
              </w:rPr>
            </w:pPr>
            <w:r>
              <w:rPr>
                <w:rFonts w:hint="eastAsia"/>
                <w:szCs w:val="21"/>
              </w:rPr>
              <w:t>7.2020年，党建品牌微党课二等奖，排名第一，娄底广播电视大学，计0分</w:t>
            </w:r>
          </w:p>
        </w:tc>
        <w:tc>
          <w:tcPr>
            <w:tcW w:w="1200" w:type="dxa"/>
            <w:vAlign w:val="center"/>
          </w:tcPr>
          <w:p w14:paraId="5ED2C39F">
            <w:pPr>
              <w:adjustRightInd w:val="0"/>
              <w:snapToGrid w:val="0"/>
              <w:spacing w:line="276" w:lineRule="auto"/>
              <w:jc w:val="center"/>
              <w:rPr>
                <w:szCs w:val="21"/>
              </w:rPr>
            </w:pPr>
            <w:r>
              <w:rPr>
                <w:rFonts w:hint="eastAsia"/>
                <w:szCs w:val="21"/>
              </w:rPr>
              <w:t>33</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19</w:t>
            </w:r>
          </w:p>
        </w:tc>
        <w:tc>
          <w:tcPr>
            <w:tcW w:w="2331" w:type="dxa"/>
            <w:vAlign w:val="center"/>
          </w:tcPr>
          <w:p w14:paraId="209696FF">
            <w:pPr>
              <w:adjustRightInd w:val="0"/>
              <w:snapToGrid w:val="0"/>
              <w:spacing w:line="276" w:lineRule="auto"/>
              <w:jc w:val="center"/>
              <w:rPr>
                <w:color w:val="A6A6A6" w:themeColor="background1" w:themeShade="A6"/>
                <w:szCs w:val="21"/>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szCs w:val="21"/>
              </w:rPr>
            </w:pPr>
            <w:r>
              <w:rPr>
                <w:rFonts w:hint="eastAsia"/>
                <w:szCs w:val="21"/>
              </w:rPr>
              <w:t>3-4-1</w:t>
            </w:r>
          </w:p>
        </w:tc>
        <w:tc>
          <w:tcPr>
            <w:tcW w:w="14536" w:type="dxa"/>
            <w:gridSpan w:val="10"/>
            <w:vAlign w:val="center"/>
          </w:tcPr>
          <w:p w14:paraId="7CEB1302">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教学创新团队建设计分</w:t>
            </w:r>
          </w:p>
          <w:p w14:paraId="32BECF88">
            <w:pPr>
              <w:adjustRightInd w:val="0"/>
              <w:snapToGrid w:val="0"/>
              <w:spacing w:line="276" w:lineRule="auto"/>
              <w:rPr>
                <w:color w:val="000000" w:themeColor="text1"/>
                <w:szCs w:val="21"/>
                <w14:textFill>
                  <w14:solidFill>
                    <w14:schemeClr w14:val="tx1"/>
                  </w14:solidFill>
                </w14:textFill>
              </w:rPr>
            </w:pPr>
            <w:r>
              <w:rPr>
                <w:rFonts w:hint="eastAsia"/>
                <w:szCs w:val="21"/>
              </w:rPr>
              <w:t>填写格式：立项文件（级别）+</w:t>
            </w:r>
            <w:r>
              <w:rPr>
                <w:rFonts w:hint="eastAsia"/>
                <w:color w:val="000000" w:themeColor="text1"/>
                <w:szCs w:val="21"/>
                <w14:textFill>
                  <w14:solidFill>
                    <w14:schemeClr w14:val="tx1"/>
                  </w14:solidFill>
                </w14:textFill>
              </w:rPr>
              <w:t>团队立项名称+主持或参与名次+计分。</w:t>
            </w:r>
          </w:p>
          <w:p w14:paraId="1DEA9214">
            <w:pPr>
              <w:numPr>
                <w:ilvl w:val="0"/>
                <w:numId w:val="1"/>
              </w:num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湖南开放大学，劳动与社会保障法，参与第一</w:t>
            </w:r>
          </w:p>
          <w:p w14:paraId="18EE1F8F">
            <w:pPr>
              <w:numPr>
                <w:ilvl w:val="0"/>
                <w:numId w:val="1"/>
              </w:num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湖南开放大学，宪法学团队，参与第二</w:t>
            </w:r>
          </w:p>
          <w:p w14:paraId="32E4E181">
            <w:pPr>
              <w:numPr>
                <w:ilvl w:val="0"/>
                <w:numId w:val="1"/>
              </w:num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湖南开放大学，商法学团队，参与第二</w:t>
            </w:r>
          </w:p>
          <w:p w14:paraId="0CFE0361">
            <w:pPr>
              <w:numPr>
                <w:ilvl w:val="0"/>
                <w:numId w:val="1"/>
              </w:num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湖南开放大学，民法学团队，参与第三</w:t>
            </w:r>
          </w:p>
          <w:p w14:paraId="20C15512">
            <w:pPr>
              <w:numPr>
                <w:ilvl w:val="0"/>
                <w:numId w:val="1"/>
              </w:num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湖南开放大学，刑事诉讼法团队，参与第四</w:t>
            </w:r>
          </w:p>
          <w:p w14:paraId="2C36000B">
            <w:pPr>
              <w:numPr>
                <w:ilvl w:val="0"/>
                <w:numId w:val="1"/>
              </w:num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湖南开放大学，民事诉讼法团队，参与第四</w:t>
            </w:r>
          </w:p>
          <w:p w14:paraId="0AFDC22D">
            <w:pPr>
              <w:numPr>
                <w:ilvl w:val="0"/>
                <w:numId w:val="1"/>
              </w:num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湖南开放大学，合同法团队，参与第四</w:t>
            </w:r>
          </w:p>
          <w:p w14:paraId="6743A25E">
            <w:pPr>
              <w:numPr>
                <w:ilvl w:val="0"/>
                <w:numId w:val="1"/>
              </w:num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湖南开放大学，法理学团队，参与第六</w:t>
            </w:r>
          </w:p>
          <w:p w14:paraId="6F4E7BA5">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236D3E5D">
            <w:pPr>
              <w:adjustRightInd w:val="0"/>
              <w:snapToGrid w:val="0"/>
              <w:jc w:val="center"/>
              <w:rPr>
                <w:szCs w:val="21"/>
              </w:rPr>
            </w:pPr>
            <w:r>
              <w:rPr>
                <w:rFonts w:hint="eastAsia"/>
                <w:szCs w:val="21"/>
              </w:rPr>
              <w:t>8</w:t>
            </w: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3-4-2</w:t>
            </w:r>
          </w:p>
        </w:tc>
        <w:tc>
          <w:tcPr>
            <w:tcW w:w="14536" w:type="dxa"/>
            <w:gridSpan w:val="10"/>
            <w:vAlign w:val="center"/>
          </w:tcPr>
          <w:p w14:paraId="1167355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实训基地建设</w:t>
            </w:r>
          </w:p>
          <w:p w14:paraId="5C54E11E">
            <w:pPr>
              <w:adjustRightInd w:val="0"/>
              <w:snapToGrid w:val="0"/>
              <w:spacing w:line="276" w:lineRule="auto"/>
              <w:rPr>
                <w:b/>
                <w:bCs/>
                <w:color w:val="000000" w:themeColor="text1"/>
                <w:szCs w:val="21"/>
                <w14:textFill>
                  <w14:solidFill>
                    <w14:schemeClr w14:val="tx1"/>
                  </w14:solidFill>
                </w14:textFill>
              </w:rPr>
            </w:pPr>
            <w:r>
              <w:rPr>
                <w:rFonts w:hint="eastAsia"/>
                <w:szCs w:val="21"/>
              </w:rPr>
              <w:t>娄底开放大学，小科社区法律实践基地，2021年，主持</w:t>
            </w:r>
          </w:p>
        </w:tc>
        <w:tc>
          <w:tcPr>
            <w:tcW w:w="1200" w:type="dxa"/>
            <w:vAlign w:val="center"/>
          </w:tcPr>
          <w:p w14:paraId="7A6CB50D">
            <w:pPr>
              <w:adjustRightInd w:val="0"/>
              <w:snapToGrid w:val="0"/>
              <w:jc w:val="center"/>
              <w:rPr>
                <w:szCs w:val="21"/>
              </w:rPr>
            </w:pPr>
            <w:r>
              <w:rPr>
                <w:rFonts w:hint="eastAsia"/>
                <w:szCs w:val="21"/>
              </w:rPr>
              <w:t>0</w:t>
            </w: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szCs w:val="21"/>
              </w:rPr>
            </w:pPr>
            <w:r>
              <w:rPr>
                <w:rFonts w:hint="eastAsia"/>
                <w:szCs w:val="21"/>
              </w:rPr>
              <w:t>3-4-3</w:t>
            </w:r>
          </w:p>
        </w:tc>
        <w:tc>
          <w:tcPr>
            <w:tcW w:w="14536" w:type="dxa"/>
            <w:gridSpan w:val="10"/>
            <w:vAlign w:val="center"/>
          </w:tcPr>
          <w:p w14:paraId="7C0E77D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精品课程</w:t>
            </w:r>
          </w:p>
          <w:p w14:paraId="4FC1C855">
            <w:pPr>
              <w:adjustRightInd w:val="0"/>
              <w:snapToGrid w:val="0"/>
              <w:spacing w:line="276" w:lineRule="auto"/>
              <w:rPr>
                <w:szCs w:val="21"/>
              </w:rPr>
            </w:pPr>
            <w:r>
              <w:rPr>
                <w:rFonts w:hint="eastAsia"/>
                <w:szCs w:val="21"/>
              </w:rPr>
              <w:t>湖南开放大学，2017年度校级课程建设重点项目，（湘电大教务字[2017]80号），农村土地法律实务，主持。计15分。</w:t>
            </w:r>
          </w:p>
          <w:p w14:paraId="3365B1F6">
            <w:pPr>
              <w:adjustRightInd w:val="0"/>
              <w:snapToGrid w:val="0"/>
              <w:spacing w:line="276" w:lineRule="auto"/>
              <w:rPr>
                <w:szCs w:val="21"/>
              </w:rPr>
            </w:pPr>
            <w:r>
              <w:rPr>
                <w:rFonts w:hint="eastAsia"/>
                <w:szCs w:val="21"/>
              </w:rPr>
              <w:t>湖南开放大学，2017年度《舌尖上的梅山》课程资源建设，结项，排名第二 ，计8分。</w:t>
            </w:r>
          </w:p>
        </w:tc>
        <w:tc>
          <w:tcPr>
            <w:tcW w:w="1200" w:type="dxa"/>
            <w:vAlign w:val="center"/>
          </w:tcPr>
          <w:p w14:paraId="2DE37CEA">
            <w:pPr>
              <w:adjustRightInd w:val="0"/>
              <w:snapToGrid w:val="0"/>
              <w:spacing w:line="276" w:lineRule="auto"/>
              <w:jc w:val="center"/>
              <w:rPr>
                <w:szCs w:val="21"/>
              </w:rPr>
            </w:pPr>
            <w:r>
              <w:rPr>
                <w:rFonts w:hint="eastAsia"/>
                <w:szCs w:val="21"/>
              </w:rPr>
              <w:t>23</w:t>
            </w:r>
          </w:p>
        </w:tc>
        <w:tc>
          <w:tcPr>
            <w:tcW w:w="1274" w:type="dxa"/>
            <w:vAlign w:val="center"/>
          </w:tcPr>
          <w:p w14:paraId="069D2CC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23</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szCs w:val="21"/>
              </w:rPr>
            </w:pPr>
            <w:r>
              <w:rPr>
                <w:rFonts w:hint="eastAsia"/>
                <w:szCs w:val="21"/>
              </w:rPr>
              <w:t>3-4-4</w:t>
            </w:r>
          </w:p>
        </w:tc>
        <w:tc>
          <w:tcPr>
            <w:tcW w:w="14536" w:type="dxa"/>
            <w:gridSpan w:val="10"/>
            <w:vAlign w:val="center"/>
          </w:tcPr>
          <w:p w14:paraId="0C09F4C0">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建设高水平专业情况</w:t>
            </w:r>
          </w:p>
          <w:p w14:paraId="3FBA204E">
            <w:pPr>
              <w:adjustRightInd w:val="0"/>
              <w:snapToGrid w:val="0"/>
              <w:spacing w:line="276" w:lineRule="auto"/>
              <w:rPr>
                <w:color w:val="000000" w:themeColor="text1"/>
                <w:szCs w:val="21"/>
                <w14:textFill>
                  <w14:solidFill>
                    <w14:schemeClr w14:val="tx1"/>
                  </w14:solidFill>
                </w14:textFill>
              </w:rPr>
            </w:pPr>
            <w:r>
              <w:rPr>
                <w:rFonts w:hint="eastAsia"/>
                <w:szCs w:val="21"/>
              </w:rPr>
              <w:t>填写格式：立项文件（级别）+</w:t>
            </w:r>
            <w:r>
              <w:rPr>
                <w:rFonts w:hint="eastAsia"/>
                <w:color w:val="000000" w:themeColor="text1"/>
                <w:szCs w:val="21"/>
                <w14:textFill>
                  <w14:solidFill>
                    <w14:schemeClr w14:val="tx1"/>
                  </w14:solidFill>
                </w14:textFill>
              </w:rPr>
              <w:t>高水平专业名称+主持或参与名次+计分。</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color w:val="A6A6A6" w:themeColor="background1" w:themeShade="A6"/>
                <w:szCs w:val="21"/>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szCs w:val="21"/>
              </w:rPr>
            </w:pPr>
            <w:r>
              <w:rPr>
                <w:rFonts w:hint="eastAsia"/>
                <w:szCs w:val="21"/>
              </w:rPr>
              <w:t>3-4-5</w:t>
            </w:r>
          </w:p>
        </w:tc>
        <w:tc>
          <w:tcPr>
            <w:tcW w:w="14536" w:type="dxa"/>
            <w:gridSpan w:val="10"/>
            <w:vAlign w:val="center"/>
          </w:tcPr>
          <w:p w14:paraId="7BA46F0E">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新申报专业情况</w:t>
            </w:r>
          </w:p>
          <w:p w14:paraId="1AFB90F9">
            <w:pPr>
              <w:numPr>
                <w:ilvl w:val="0"/>
                <w:numId w:val="2"/>
              </w:numPr>
              <w:adjustRightInd w:val="0"/>
              <w:snapToGrid w:val="0"/>
              <w:spacing w:line="276" w:lineRule="auto"/>
              <w:rPr>
                <w:szCs w:val="21"/>
              </w:rPr>
            </w:pPr>
            <w:r>
              <w:rPr>
                <w:rFonts w:hint="eastAsia"/>
                <w:szCs w:val="21"/>
              </w:rPr>
              <w:t>参与国家开放大学共建共享专业设法学（农村法律事务方向）（湖南试点）专业（</w:t>
            </w:r>
            <w:r>
              <w:rPr>
                <w:rFonts w:hint="eastAsia"/>
                <w:b/>
                <w:szCs w:val="21"/>
              </w:rPr>
              <w:t>专科</w:t>
            </w:r>
            <w:r>
              <w:rPr>
                <w:rFonts w:hint="eastAsia"/>
                <w:szCs w:val="21"/>
              </w:rPr>
              <w:t>）申报与建设，排名第四，已完成，计10 分</w:t>
            </w:r>
          </w:p>
          <w:p w14:paraId="48E39944">
            <w:pPr>
              <w:numPr>
                <w:ilvl w:val="0"/>
                <w:numId w:val="2"/>
              </w:numPr>
              <w:adjustRightInd w:val="0"/>
              <w:snapToGrid w:val="0"/>
              <w:spacing w:line="276" w:lineRule="auto"/>
              <w:rPr>
                <w:szCs w:val="21"/>
              </w:rPr>
            </w:pPr>
            <w:r>
              <w:rPr>
                <w:rFonts w:hint="eastAsia"/>
                <w:szCs w:val="21"/>
              </w:rPr>
              <w:t>参与国家开放大学共建共享专业设法学（农村法律事务方向）（湖南试点）专业（</w:t>
            </w:r>
            <w:r>
              <w:rPr>
                <w:rFonts w:hint="eastAsia"/>
                <w:b/>
                <w:szCs w:val="21"/>
              </w:rPr>
              <w:t>本科</w:t>
            </w:r>
            <w:r>
              <w:rPr>
                <w:rFonts w:hint="eastAsia"/>
                <w:szCs w:val="21"/>
              </w:rPr>
              <w:t>）申报与建设，排名第四，已完成，计10分</w:t>
            </w:r>
          </w:p>
        </w:tc>
        <w:tc>
          <w:tcPr>
            <w:tcW w:w="1200" w:type="dxa"/>
            <w:vAlign w:val="center"/>
          </w:tcPr>
          <w:p w14:paraId="560F1C0D">
            <w:pPr>
              <w:adjustRightInd w:val="0"/>
              <w:snapToGrid w:val="0"/>
              <w:spacing w:line="276" w:lineRule="auto"/>
              <w:jc w:val="center"/>
              <w:rPr>
                <w:szCs w:val="21"/>
              </w:rPr>
            </w:pPr>
            <w:r>
              <w:rPr>
                <w:rFonts w:hint="eastAsia"/>
                <w:szCs w:val="21"/>
              </w:rPr>
              <w:t>20</w:t>
            </w: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color w:val="A6A6A6" w:themeColor="background1" w:themeShade="A6"/>
                <w:szCs w:val="21"/>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szCs w:val="21"/>
              </w:rPr>
            </w:pPr>
            <w:r>
              <w:rPr>
                <w:rFonts w:hint="eastAsia"/>
                <w:szCs w:val="21"/>
              </w:rPr>
              <w:t>3-4-6</w:t>
            </w:r>
          </w:p>
        </w:tc>
        <w:tc>
          <w:tcPr>
            <w:tcW w:w="14536" w:type="dxa"/>
            <w:gridSpan w:val="10"/>
            <w:vAlign w:val="center"/>
          </w:tcPr>
          <w:p w14:paraId="035F1009">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指导毕业设计抽查评优</w:t>
            </w:r>
          </w:p>
          <w:p w14:paraId="7797822E">
            <w:pPr>
              <w:adjustRightInd w:val="0"/>
              <w:snapToGrid w:val="0"/>
              <w:spacing w:line="276" w:lineRule="auto"/>
              <w:rPr>
                <w:color w:val="000000" w:themeColor="text1"/>
                <w:szCs w:val="21"/>
                <w14:textFill>
                  <w14:solidFill>
                    <w14:schemeClr w14:val="tx1"/>
                  </w14:solidFill>
                </w14:textFill>
              </w:rPr>
            </w:pPr>
            <w:r>
              <w:rPr>
                <w:rFonts w:hint="eastAsia"/>
                <w:szCs w:val="21"/>
              </w:rPr>
              <w:t>无</w:t>
            </w:r>
          </w:p>
        </w:tc>
        <w:tc>
          <w:tcPr>
            <w:tcW w:w="1200"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color w:val="A6A6A6" w:themeColor="background1" w:themeShade="A6"/>
                <w:szCs w:val="21"/>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szCs w:val="21"/>
              </w:rPr>
            </w:pPr>
            <w:r>
              <w:rPr>
                <w:rFonts w:hint="eastAsia"/>
                <w:szCs w:val="21"/>
              </w:rPr>
              <w:t>3-4-7</w:t>
            </w:r>
          </w:p>
        </w:tc>
        <w:tc>
          <w:tcPr>
            <w:tcW w:w="14536" w:type="dxa"/>
            <w:gridSpan w:val="10"/>
            <w:vAlign w:val="center"/>
          </w:tcPr>
          <w:p w14:paraId="61C0E71C">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教学工作基地情况</w:t>
            </w:r>
          </w:p>
          <w:p w14:paraId="7845ABC6">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娄底市科协，2024-2029科普基地，主持</w:t>
            </w:r>
          </w:p>
        </w:tc>
        <w:tc>
          <w:tcPr>
            <w:tcW w:w="1200" w:type="dxa"/>
            <w:vAlign w:val="center"/>
          </w:tcPr>
          <w:p w14:paraId="765863EB">
            <w:pPr>
              <w:adjustRightInd w:val="0"/>
              <w:snapToGrid w:val="0"/>
              <w:spacing w:line="276" w:lineRule="auto"/>
              <w:jc w:val="center"/>
              <w:rPr>
                <w:szCs w:val="21"/>
              </w:rPr>
            </w:pPr>
            <w:r>
              <w:rPr>
                <w:rFonts w:hint="eastAsia"/>
                <w:szCs w:val="21"/>
              </w:rPr>
              <w:t>0</w:t>
            </w: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rPr>
                <w:color w:val="A6A6A6" w:themeColor="background1" w:themeShade="A6"/>
                <w:szCs w:val="21"/>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szCs w:val="21"/>
              </w:rPr>
            </w:pPr>
            <w:r>
              <w:rPr>
                <w:rFonts w:hint="eastAsia"/>
                <w:szCs w:val="21"/>
              </w:rPr>
              <w:t>3-4-8</w:t>
            </w:r>
          </w:p>
          <w:p w14:paraId="497C7E2E">
            <w:pPr>
              <w:adjustRightInd w:val="0"/>
              <w:snapToGrid w:val="0"/>
              <w:spacing w:line="276" w:lineRule="auto"/>
              <w:jc w:val="center"/>
              <w:rPr>
                <w:szCs w:val="21"/>
              </w:rPr>
            </w:pPr>
            <w:r>
              <w:rPr>
                <w:rFonts w:hint="eastAsia"/>
                <w:szCs w:val="21"/>
              </w:rPr>
              <w:t>（满分3分）</w:t>
            </w:r>
          </w:p>
        </w:tc>
        <w:tc>
          <w:tcPr>
            <w:tcW w:w="14536" w:type="dxa"/>
            <w:gridSpan w:val="10"/>
            <w:vAlign w:val="center"/>
          </w:tcPr>
          <w:p w14:paraId="1301CA25">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担任系、教研室、实验室主任情况</w:t>
            </w:r>
          </w:p>
          <w:p w14:paraId="564ED9C6">
            <w:pPr>
              <w:adjustRightInd w:val="0"/>
              <w:snapToGrid w:val="0"/>
              <w:spacing w:line="276" w:lineRule="auto"/>
              <w:rPr>
                <w:color w:val="000000" w:themeColor="text1"/>
                <w:szCs w:val="21"/>
                <w14:textFill>
                  <w14:solidFill>
                    <w14:schemeClr w14:val="tx1"/>
                  </w14:solidFill>
                </w14:textFill>
              </w:rPr>
            </w:pPr>
            <w:r>
              <w:rPr>
                <w:rFonts w:hint="eastAsia"/>
                <w:szCs w:val="21"/>
              </w:rPr>
              <w:t>2001年以来，担任学校法学专业责任教师，24年，计3分</w:t>
            </w:r>
          </w:p>
        </w:tc>
        <w:tc>
          <w:tcPr>
            <w:tcW w:w="1200" w:type="dxa"/>
            <w:vAlign w:val="center"/>
          </w:tcPr>
          <w:p w14:paraId="5B13E1A4">
            <w:pPr>
              <w:adjustRightInd w:val="0"/>
              <w:snapToGrid w:val="0"/>
              <w:spacing w:line="276" w:lineRule="auto"/>
              <w:jc w:val="center"/>
              <w:rPr>
                <w:szCs w:val="21"/>
              </w:rPr>
            </w:pPr>
            <w:r>
              <w:rPr>
                <w:rFonts w:hint="eastAsia"/>
                <w:szCs w:val="21"/>
              </w:rPr>
              <w:t>3</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0EE7D1E7">
            <w:pPr>
              <w:adjustRightInd w:val="0"/>
              <w:snapToGrid w:val="0"/>
              <w:spacing w:line="276" w:lineRule="auto"/>
              <w:jc w:val="center"/>
              <w:rPr>
                <w:color w:val="A6A6A6" w:themeColor="background1" w:themeShade="A6"/>
                <w:szCs w:val="21"/>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szCs w:val="21"/>
              </w:rPr>
            </w:pPr>
            <w:r>
              <w:rPr>
                <w:rFonts w:hint="eastAsia"/>
                <w:szCs w:val="21"/>
              </w:rPr>
              <w:t>3-4-9</w:t>
            </w:r>
          </w:p>
        </w:tc>
        <w:tc>
          <w:tcPr>
            <w:tcW w:w="14536" w:type="dxa"/>
            <w:gridSpan w:val="10"/>
            <w:vAlign w:val="center"/>
          </w:tcPr>
          <w:p w14:paraId="6E395D9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教材编写情况</w:t>
            </w:r>
          </w:p>
          <w:p w14:paraId="6098E792">
            <w:pPr>
              <w:adjustRightInd w:val="0"/>
              <w:snapToGrid w:val="0"/>
              <w:spacing w:line="276" w:lineRule="auto"/>
              <w:rPr>
                <w:color w:val="FF0000"/>
                <w:szCs w:val="21"/>
              </w:rPr>
            </w:pPr>
            <w:r>
              <w:rPr>
                <w:color w:val="000000" w:themeColor="text1"/>
                <w:szCs w:val="21"/>
                <w14:textFill>
                  <w14:solidFill>
                    <w14:schemeClr w14:val="tx1"/>
                  </w14:solidFill>
                </w14:textFill>
              </w:rPr>
              <w:t>主编：</w:t>
            </w:r>
            <w:r>
              <w:rPr>
                <w:rFonts w:hint="eastAsia"/>
                <w:color w:val="000000" w:themeColor="text1"/>
                <w:szCs w:val="21"/>
                <w14:textFill>
                  <w14:solidFill>
                    <w14:schemeClr w14:val="tx1"/>
                  </w14:solidFill>
                </w14:textFill>
              </w:rPr>
              <w:t>刘建宏，副主编：陈凤贞</w:t>
            </w:r>
            <w:r>
              <w:rPr>
                <w:color w:val="000000" w:themeColor="text1"/>
                <w:szCs w:val="21"/>
                <w14:textFill>
                  <w14:solidFill>
                    <w14:schemeClr w14:val="tx1"/>
                  </w14:solidFill>
                </w14:textFill>
              </w:rPr>
              <w:t>，参编：</w:t>
            </w:r>
            <w:r>
              <w:rPr>
                <w:rFonts w:hint="eastAsia"/>
                <w:color w:val="000000" w:themeColor="text1"/>
                <w:szCs w:val="21"/>
                <w14:textFill>
                  <w14:solidFill>
                    <w14:schemeClr w14:val="tx1"/>
                  </w14:solidFill>
                </w14:textFill>
              </w:rPr>
              <w:t>杨遂生、李文胜、陈向怀</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农村土地法律实务</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中国政法大学出版社</w:t>
            </w:r>
            <w:r>
              <w:rPr>
                <w:color w:val="000000" w:themeColor="text1"/>
                <w:szCs w:val="21"/>
                <w14:textFill>
                  <w14:solidFill>
                    <w14:schemeClr w14:val="tx1"/>
                  </w14:solidFill>
                </w14:textFill>
              </w:rPr>
              <w:t>（国家级出版社），</w:t>
            </w:r>
            <w:r>
              <w:rPr>
                <w:rFonts w:hint="eastAsia"/>
                <w:color w:val="000000" w:themeColor="text1"/>
                <w:szCs w:val="21"/>
                <w14:textFill>
                  <w14:solidFill>
                    <w14:schemeClr w14:val="tx1"/>
                  </w14:solidFill>
                </w14:textFill>
              </w:rPr>
              <w:t>1</w:t>
            </w:r>
            <w:r>
              <w:rPr>
                <w:color w:val="000000" w:themeColor="text1"/>
                <w:szCs w:val="21"/>
                <w14:textFill>
                  <w14:solidFill>
                    <w14:schemeClr w14:val="tx1"/>
                  </w14:solidFill>
                </w14:textFill>
              </w:rPr>
              <w:t xml:space="preserve">30千字， </w:t>
            </w:r>
            <w:r>
              <w:rPr>
                <w:rFonts w:hint="eastAsia"/>
                <w:color w:val="000000" w:themeColor="text1"/>
                <w:szCs w:val="21"/>
                <w14:textFill>
                  <w14:solidFill>
                    <w14:schemeClr w14:val="tx1"/>
                  </w14:solidFill>
                </w14:textFill>
              </w:rPr>
              <w:t>2017</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 xml:space="preserve">计 5  </w:t>
            </w:r>
          </w:p>
        </w:tc>
        <w:tc>
          <w:tcPr>
            <w:tcW w:w="1200" w:type="dxa"/>
            <w:vAlign w:val="center"/>
          </w:tcPr>
          <w:p w14:paraId="04098A96">
            <w:pPr>
              <w:adjustRightInd w:val="0"/>
              <w:snapToGrid w:val="0"/>
              <w:spacing w:line="276" w:lineRule="auto"/>
              <w:jc w:val="center"/>
              <w:rPr>
                <w:szCs w:val="21"/>
              </w:rPr>
            </w:pPr>
            <w:r>
              <w:rPr>
                <w:rFonts w:hint="eastAsia"/>
                <w:szCs w:val="21"/>
              </w:rPr>
              <w:t>5</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2CD9768D">
            <w:pPr>
              <w:adjustRightInd w:val="0"/>
              <w:snapToGrid w:val="0"/>
              <w:spacing w:line="276" w:lineRule="auto"/>
              <w:jc w:val="center"/>
              <w:rPr>
                <w:color w:val="A6A6A6" w:themeColor="background1" w:themeShade="A6"/>
                <w:szCs w:val="21"/>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szCs w:val="21"/>
              </w:rPr>
            </w:pPr>
            <w:r>
              <w:rPr>
                <w:rFonts w:hint="eastAsia"/>
                <w:szCs w:val="21"/>
              </w:rPr>
              <w:t>3-5</w:t>
            </w:r>
          </w:p>
          <w:p w14:paraId="5E8F1590">
            <w:pPr>
              <w:adjustRightInd w:val="0"/>
              <w:snapToGrid w:val="0"/>
              <w:spacing w:line="276" w:lineRule="auto"/>
              <w:jc w:val="center"/>
              <w:rPr>
                <w:szCs w:val="21"/>
              </w:rPr>
            </w:pPr>
            <w:r>
              <w:rPr>
                <w:rFonts w:hint="eastAsia"/>
                <w:szCs w:val="21"/>
              </w:rPr>
              <w:t>（注意计分封顶）</w:t>
            </w:r>
          </w:p>
        </w:tc>
        <w:tc>
          <w:tcPr>
            <w:tcW w:w="14536" w:type="dxa"/>
            <w:gridSpan w:val="10"/>
            <w:vAlign w:val="center"/>
          </w:tcPr>
          <w:p w14:paraId="413B0A0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教学成果奖情况</w:t>
            </w:r>
          </w:p>
          <w:p w14:paraId="15F421F0">
            <w:pPr>
              <w:adjustRightInd w:val="0"/>
              <w:snapToGrid w:val="0"/>
              <w:spacing w:line="276" w:lineRule="auto"/>
              <w:rPr>
                <w:color w:val="000000" w:themeColor="text1"/>
                <w:szCs w:val="21"/>
                <w14:textFill>
                  <w14:solidFill>
                    <w14:schemeClr w14:val="tx1"/>
                  </w14:solidFill>
                </w14:textFill>
              </w:rPr>
            </w:pPr>
            <w:r>
              <w:rPr>
                <w:rFonts w:hint="eastAsia"/>
                <w:szCs w:val="21"/>
              </w:rPr>
              <w:t>填写格式：</w:t>
            </w:r>
            <w:r>
              <w:rPr>
                <w:rFonts w:hint="eastAsia"/>
                <w:color w:val="000000" w:themeColor="text1"/>
                <w:szCs w:val="21"/>
                <w14:textFill>
                  <w14:solidFill>
                    <w14:schemeClr w14:val="tx1"/>
                  </w14:solidFill>
                </w14:textFill>
              </w:rPr>
              <w:t>获奖时间+奖项等级+完成人名次+计分。</w:t>
            </w:r>
          </w:p>
          <w:p w14:paraId="5999FB43">
            <w:pPr>
              <w:spacing w:line="320" w:lineRule="exact"/>
              <w:jc w:val="left"/>
              <w:rPr>
                <w:szCs w:val="21"/>
              </w:rPr>
            </w:pPr>
            <w:r>
              <w:rPr>
                <w:szCs w:val="21"/>
              </w:rPr>
              <w:t>1.</w:t>
            </w:r>
            <w:r>
              <w:rPr>
                <w:rFonts w:hint="eastAsia"/>
                <w:szCs w:val="21"/>
              </w:rPr>
              <w:t>2025年《二手烟的自白》湖南省科普作品大赛一等奖，排名第二，湖南省科技厅，计8</w:t>
            </w:r>
            <w:r>
              <w:rPr>
                <w:szCs w:val="21"/>
              </w:rPr>
              <w:t>0</w:t>
            </w:r>
            <w:r>
              <w:rPr>
                <w:rFonts w:hint="eastAsia"/>
                <w:szCs w:val="21"/>
              </w:rPr>
              <w:t>分</w:t>
            </w:r>
          </w:p>
          <w:p w14:paraId="1297980B">
            <w:pPr>
              <w:spacing w:line="320" w:lineRule="exact"/>
              <w:jc w:val="left"/>
              <w:rPr>
                <w:szCs w:val="21"/>
              </w:rPr>
            </w:pPr>
            <w:r>
              <w:rPr>
                <w:szCs w:val="21"/>
              </w:rPr>
              <w:t>2.</w:t>
            </w:r>
            <w:r>
              <w:rPr>
                <w:rFonts w:hint="eastAsia"/>
                <w:szCs w:val="21"/>
              </w:rPr>
              <w:t>2017年《三合汤》获得 “我最喜欢的微课”一等奖，排名第二，湖南省终身教育指导服务中心，计20分</w:t>
            </w:r>
          </w:p>
          <w:p w14:paraId="03146D85">
            <w:pPr>
              <w:spacing w:line="320" w:lineRule="exact"/>
              <w:jc w:val="left"/>
              <w:rPr>
                <w:szCs w:val="21"/>
              </w:rPr>
            </w:pPr>
            <w:r>
              <w:rPr>
                <w:szCs w:val="21"/>
              </w:rPr>
              <w:t>3</w:t>
            </w:r>
            <w:r>
              <w:rPr>
                <w:rFonts w:hint="eastAsia"/>
                <w:szCs w:val="21"/>
              </w:rPr>
              <w:t>. 2017年《水车鱼冻》获得“我最喜欢的微课”一等奖，排名第二，湖南省终身教育指导服务中心，计0分</w:t>
            </w:r>
          </w:p>
          <w:p w14:paraId="6AD4CCB3">
            <w:pPr>
              <w:spacing w:line="320" w:lineRule="exact"/>
              <w:jc w:val="left"/>
              <w:rPr>
                <w:szCs w:val="21"/>
              </w:rPr>
            </w:pPr>
            <w:r>
              <w:rPr>
                <w:szCs w:val="21"/>
              </w:rPr>
              <w:t>4</w:t>
            </w:r>
            <w:r>
              <w:rPr>
                <w:rFonts w:hint="eastAsia"/>
                <w:szCs w:val="21"/>
              </w:rPr>
              <w:t>.2018年《水车鱼冻》获得第四届 NERC 杯全国社区教育优秀微课程评选 三等奖，排名第二，中国成人教育协会，计20分</w:t>
            </w:r>
          </w:p>
          <w:p w14:paraId="4FB71EE5">
            <w:pPr>
              <w:spacing w:line="320" w:lineRule="exact"/>
              <w:jc w:val="left"/>
              <w:rPr>
                <w:szCs w:val="21"/>
              </w:rPr>
            </w:pPr>
            <w:r>
              <w:rPr>
                <w:szCs w:val="21"/>
              </w:rPr>
              <w:t>5</w:t>
            </w:r>
            <w:r>
              <w:rPr>
                <w:rFonts w:hint="eastAsia"/>
                <w:szCs w:val="21"/>
              </w:rPr>
              <w:t>.2018年《三合汤》获得第四届 NERC 杯全国社区教育优秀微课程评选 优胜奖，排名第二，中国成人教育协会，计0分</w:t>
            </w:r>
          </w:p>
        </w:tc>
        <w:tc>
          <w:tcPr>
            <w:tcW w:w="1200" w:type="dxa"/>
            <w:vAlign w:val="center"/>
          </w:tcPr>
          <w:p w14:paraId="366429EF">
            <w:pPr>
              <w:adjustRightInd w:val="0"/>
              <w:snapToGrid w:val="0"/>
              <w:spacing w:line="276" w:lineRule="auto"/>
              <w:jc w:val="center"/>
              <w:rPr>
                <w:szCs w:val="21"/>
              </w:rPr>
            </w:pPr>
            <w:r>
              <w:rPr>
                <w:rFonts w:hint="eastAsia"/>
                <w:szCs w:val="21"/>
              </w:rPr>
              <w:t>80</w:t>
            </w: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color w:val="A6A6A6" w:themeColor="background1" w:themeShade="A6"/>
                <w:szCs w:val="21"/>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szCs w:val="21"/>
              </w:rPr>
            </w:pPr>
            <w:r>
              <w:rPr>
                <w:rFonts w:hint="eastAsia"/>
                <w:szCs w:val="21"/>
              </w:rPr>
              <w:t>3-6</w:t>
            </w:r>
          </w:p>
          <w:p w14:paraId="159289D3">
            <w:pPr>
              <w:adjustRightInd w:val="0"/>
              <w:snapToGrid w:val="0"/>
              <w:spacing w:line="276" w:lineRule="auto"/>
              <w:jc w:val="center"/>
              <w:rPr>
                <w:szCs w:val="21"/>
              </w:rPr>
            </w:pPr>
            <w:r>
              <w:rPr>
                <w:rFonts w:hint="eastAsia"/>
                <w:szCs w:val="21"/>
              </w:rPr>
              <w:t>（注意计分封顶）</w:t>
            </w:r>
          </w:p>
        </w:tc>
        <w:tc>
          <w:tcPr>
            <w:tcW w:w="14536" w:type="dxa"/>
            <w:gridSpan w:val="10"/>
            <w:vAlign w:val="center"/>
          </w:tcPr>
          <w:p w14:paraId="1A6897C9">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3-6-1指</w:t>
            </w:r>
            <w:r>
              <w:rPr>
                <w:rFonts w:hint="eastAsia"/>
                <w:color w:val="4F81BD" w:themeColor="accent1"/>
                <w:szCs w:val="21"/>
                <w14:textFill>
                  <w14:solidFill>
                    <w14:schemeClr w14:val="accent1"/>
                  </w14:solidFill>
                </w14:textFill>
              </w:rPr>
              <w:t>导学生参加政府部门主办的竞赛等</w:t>
            </w:r>
          </w:p>
          <w:p w14:paraId="7320942E">
            <w:pPr>
              <w:adjustRightInd w:val="0"/>
              <w:snapToGrid w:val="0"/>
              <w:spacing w:line="276" w:lineRule="auto"/>
              <w:rPr>
                <w:color w:val="000000" w:themeColor="text1"/>
                <w:szCs w:val="21"/>
                <w14:textFill>
                  <w14:solidFill>
                    <w14:schemeClr w14:val="tx1"/>
                  </w14:solidFill>
                </w14:textFill>
              </w:rPr>
            </w:pPr>
            <w:r>
              <w:rPr>
                <w:rFonts w:hint="eastAsia"/>
                <w:szCs w:val="21"/>
              </w:rPr>
              <w:t xml:space="preserve">无 </w:t>
            </w:r>
          </w:p>
        </w:tc>
        <w:tc>
          <w:tcPr>
            <w:tcW w:w="1200" w:type="dxa"/>
            <w:vAlign w:val="center"/>
          </w:tcPr>
          <w:p w14:paraId="15CE25DF">
            <w:pPr>
              <w:adjustRightInd w:val="0"/>
              <w:snapToGrid w:val="0"/>
              <w:spacing w:line="276" w:lineRule="auto"/>
              <w:jc w:val="center"/>
              <w:rPr>
                <w:szCs w:val="21"/>
              </w:rPr>
            </w:pPr>
          </w:p>
        </w:tc>
        <w:tc>
          <w:tcPr>
            <w:tcW w:w="1274" w:type="dxa"/>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3-6-2</w:t>
            </w:r>
            <w:r>
              <w:rPr>
                <w:rFonts w:hint="eastAsia"/>
                <w:color w:val="4F81BD" w:themeColor="accent1"/>
                <w:szCs w:val="21"/>
                <w14:textFill>
                  <w14:solidFill>
                    <w14:schemeClr w14:val="accent1"/>
                  </w14:solidFill>
                </w14:textFill>
              </w:rPr>
              <w:t>指导学生参加全国开放大学举办的竞赛等</w:t>
            </w:r>
          </w:p>
          <w:p w14:paraId="2278B36C">
            <w:pPr>
              <w:adjustRightInd w:val="0"/>
              <w:snapToGrid w:val="0"/>
              <w:spacing w:line="276" w:lineRule="auto"/>
              <w:rPr>
                <w:szCs w:val="21"/>
              </w:rPr>
            </w:pPr>
            <w:r>
              <w:rPr>
                <w:rFonts w:hint="eastAsia"/>
                <w:szCs w:val="21"/>
              </w:rPr>
              <w:t>填写格式：序号+年月+比赛等级名称+指导学生+颁奖单位+参与名次+计分</w:t>
            </w:r>
          </w:p>
          <w:p w14:paraId="6FBB87AB">
            <w:pPr>
              <w:adjustRightInd w:val="0"/>
              <w:snapToGrid w:val="0"/>
              <w:spacing w:line="276" w:lineRule="auto"/>
              <w:rPr>
                <w:szCs w:val="21"/>
              </w:rPr>
            </w:pPr>
            <w:r>
              <w:rPr>
                <w:rFonts w:hint="eastAsia"/>
                <w:szCs w:val="21"/>
              </w:rPr>
              <w:t>1.2022年，第二届国家开放大学“教育部‘一村一名大学生计划’学生优秀创新创业案例评选”，彭育晚《从“省级特困”到“全国示范”--------油溪桥村“三乘三”产业模式带来乡村嬗变》获得三等奖+优秀指导教师奖，排名第二，国家开放大学，计3分</w:t>
            </w:r>
          </w:p>
          <w:p w14:paraId="196662DD">
            <w:pPr>
              <w:adjustRightInd w:val="0"/>
              <w:snapToGrid w:val="0"/>
              <w:spacing w:line="276" w:lineRule="auto"/>
              <w:rPr>
                <w:szCs w:val="21"/>
              </w:rPr>
            </w:pPr>
            <w:r>
              <w:rPr>
                <w:rFonts w:hint="eastAsia"/>
                <w:szCs w:val="21"/>
              </w:rPr>
              <w:t>2.2024年，指导学生参加首届文法类毕业论文评选，指导1名学生获评二等奖，被评为优秀指导教师，排名第一，湖南开放大学，计2分</w:t>
            </w:r>
          </w:p>
          <w:p w14:paraId="766B7B3D">
            <w:pPr>
              <w:adjustRightInd w:val="0"/>
              <w:snapToGrid w:val="0"/>
              <w:spacing w:line="276" w:lineRule="auto"/>
              <w:rPr>
                <w:szCs w:val="21"/>
              </w:rPr>
            </w:pPr>
            <w:r>
              <w:rPr>
                <w:rFonts w:hint="eastAsia"/>
                <w:szCs w:val="21"/>
              </w:rPr>
              <w:t>3.2025年，</w:t>
            </w:r>
            <w:r>
              <w:rPr>
                <w:rFonts w:hint="eastAsia" w:ascii="宋体" w:hAnsi="宋体" w:cs="宋体"/>
                <w:bCs/>
                <w:szCs w:val="21"/>
              </w:rPr>
              <w:t>湖南开放大学第四届学生讲思政课比赛三等奖，优秀指导教师，排名第二，湖南开放大学，计0分</w:t>
            </w:r>
          </w:p>
        </w:tc>
        <w:tc>
          <w:tcPr>
            <w:tcW w:w="1200" w:type="dxa"/>
            <w:vAlign w:val="center"/>
          </w:tcPr>
          <w:p w14:paraId="45C5967A">
            <w:pPr>
              <w:adjustRightInd w:val="0"/>
              <w:snapToGrid w:val="0"/>
              <w:spacing w:line="276" w:lineRule="auto"/>
              <w:jc w:val="center"/>
              <w:rPr>
                <w:szCs w:val="21"/>
              </w:rPr>
            </w:pPr>
            <w:r>
              <w:rPr>
                <w:rFonts w:hint="eastAsia"/>
                <w:szCs w:val="21"/>
              </w:rPr>
              <w:t>5</w:t>
            </w:r>
          </w:p>
        </w:tc>
        <w:tc>
          <w:tcPr>
            <w:tcW w:w="1274" w:type="dxa"/>
            <w:vAlign w:val="center"/>
          </w:tcPr>
          <w:p w14:paraId="4AF7D7B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2331" w:type="dxa"/>
            <w:vAlign w:val="center"/>
          </w:tcPr>
          <w:p w14:paraId="5FA834C6">
            <w:pPr>
              <w:adjustRightInd w:val="0"/>
              <w:snapToGrid w:val="0"/>
              <w:spacing w:line="276" w:lineRule="auto"/>
              <w:jc w:val="center"/>
              <w:rPr>
                <w:color w:val="A6A6A6" w:themeColor="background1" w:themeShade="A6"/>
                <w:szCs w:val="21"/>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szCs w:val="21"/>
              </w:rPr>
            </w:pPr>
          </w:p>
        </w:tc>
        <w:tc>
          <w:tcPr>
            <w:tcW w:w="14536" w:type="dxa"/>
            <w:gridSpan w:val="10"/>
            <w:vAlign w:val="center"/>
          </w:tcPr>
          <w:p w14:paraId="638CE2FF">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3-6-3指</w:t>
            </w:r>
            <w:r>
              <w:rPr>
                <w:rFonts w:hint="eastAsia"/>
                <w:color w:val="4F81BD" w:themeColor="accent1"/>
                <w:szCs w:val="21"/>
                <w14:textFill>
                  <w14:solidFill>
                    <w14:schemeClr w14:val="accent1"/>
                  </w14:solidFill>
                </w14:textFill>
              </w:rPr>
              <w:t>导学生参加创新创业训练计划等项目</w:t>
            </w:r>
          </w:p>
          <w:p w14:paraId="25EF2669">
            <w:pPr>
              <w:adjustRightInd w:val="0"/>
              <w:snapToGrid w:val="0"/>
              <w:spacing w:line="276" w:lineRule="auto"/>
              <w:rPr>
                <w:color w:val="000000" w:themeColor="text1"/>
                <w:szCs w:val="21"/>
                <w14:textFill>
                  <w14:solidFill>
                    <w14:schemeClr w14:val="tx1"/>
                  </w14:solidFill>
                </w14:textFill>
              </w:rPr>
            </w:pPr>
            <w:r>
              <w:rPr>
                <w:rFonts w:hint="eastAsia"/>
                <w:szCs w:val="21"/>
              </w:rPr>
              <w:t>无</w:t>
            </w:r>
            <w:r>
              <w:rPr>
                <w:rFonts w:hint="eastAsia"/>
                <w:color w:val="000000" w:themeColor="text1"/>
                <w:szCs w:val="21"/>
                <w14:textFill>
                  <w14:solidFill>
                    <w14:schemeClr w14:val="tx1"/>
                  </w14:solidFill>
                </w14:textFill>
              </w:rPr>
              <w:t xml:space="preserve"> </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szCs w:val="21"/>
              </w:rPr>
            </w:pPr>
          </w:p>
        </w:tc>
        <w:tc>
          <w:tcPr>
            <w:tcW w:w="14536" w:type="dxa"/>
            <w:gridSpan w:val="10"/>
            <w:vAlign w:val="center"/>
          </w:tcPr>
          <w:p w14:paraId="0E808C36">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3-6-4</w:t>
            </w:r>
            <w:r>
              <w:rPr>
                <w:rFonts w:hint="eastAsia"/>
                <w:color w:val="4F81BD" w:themeColor="accent1"/>
                <w:szCs w:val="21"/>
                <w14:textFill>
                  <w14:solidFill>
                    <w14:schemeClr w14:val="accent1"/>
                  </w14:solidFill>
                </w14:textFill>
              </w:rPr>
              <w:t>体育学科指导学生参加比赛</w:t>
            </w:r>
          </w:p>
          <w:p w14:paraId="012DCCF1">
            <w:pPr>
              <w:adjustRightInd w:val="0"/>
              <w:snapToGrid w:val="0"/>
              <w:spacing w:line="276" w:lineRule="auto"/>
              <w:rPr>
                <w:color w:val="000000" w:themeColor="text1"/>
                <w:szCs w:val="21"/>
                <w14:textFill>
                  <w14:solidFill>
                    <w14:schemeClr w14:val="tx1"/>
                  </w14:solidFill>
                </w14:textFill>
              </w:rPr>
            </w:pPr>
            <w:r>
              <w:rPr>
                <w:rFonts w:hint="eastAsia"/>
                <w:szCs w:val="21"/>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color w:val="4F81BD" w:themeColor="accent1"/>
                <w:szCs w:val="21"/>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szCs w:val="21"/>
              </w:rPr>
            </w:pPr>
            <w:r>
              <w:rPr>
                <w:rFonts w:hint="eastAsia"/>
                <w:szCs w:val="21"/>
              </w:rPr>
              <w:t>4-1</w:t>
            </w:r>
          </w:p>
          <w:p w14:paraId="33A03636">
            <w:pPr>
              <w:adjustRightInd w:val="0"/>
              <w:snapToGrid w:val="0"/>
              <w:spacing w:line="276" w:lineRule="auto"/>
              <w:jc w:val="center"/>
              <w:rPr>
                <w:szCs w:val="21"/>
              </w:rPr>
            </w:pPr>
            <w:r>
              <w:rPr>
                <w:rFonts w:hint="eastAsia"/>
                <w:szCs w:val="21"/>
              </w:rPr>
              <w:t>（注意计分封顶）</w:t>
            </w:r>
          </w:p>
        </w:tc>
        <w:tc>
          <w:tcPr>
            <w:tcW w:w="14536" w:type="dxa"/>
            <w:gridSpan w:val="10"/>
            <w:vAlign w:val="center"/>
          </w:tcPr>
          <w:p w14:paraId="1C657129">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szCs w:val="21"/>
              </w:rPr>
              <w:t>请按量化计分细则论文分类填写）：</w:t>
            </w:r>
          </w:p>
          <w:p w14:paraId="4E80F91D">
            <w:pPr>
              <w:widowControl/>
              <w:numPr>
                <w:ilvl w:val="0"/>
                <w:numId w:val="3"/>
              </w:numPr>
              <w:pBdr>
                <w:bottom w:val="dashed" w:color="CCCCCC" w:sz="4" w:space="2"/>
              </w:pBdr>
              <w:wordWrap w:val="0"/>
              <w:spacing w:line="320" w:lineRule="atLeast"/>
              <w:ind w:left="0"/>
              <w:rPr>
                <w:rFonts w:ascii="宋体" w:hAnsi="宋体" w:cs="宋体"/>
                <w:szCs w:val="21"/>
              </w:rPr>
            </w:pPr>
            <w:r>
              <w:rPr>
                <w:rFonts w:hint="eastAsia" w:ascii="宋体" w:hAnsi="宋体" w:cs="宋体"/>
                <w:color w:val="333333"/>
                <w:szCs w:val="21"/>
                <w:shd w:val="clear" w:color="auto" w:fill="FFFFFF"/>
              </w:rPr>
              <w:t>[1]陈凤贞. 数字时代农村老年法治教育的现实困境与发展路径——以L市为例 [J]. 农村经济与科技, 2025, 36 (11): 217-219+239.</w:t>
            </w:r>
          </w:p>
          <w:p w14:paraId="075C6F47">
            <w:pPr>
              <w:widowControl/>
              <w:numPr>
                <w:ilvl w:val="0"/>
                <w:numId w:val="3"/>
              </w:numPr>
              <w:pBdr>
                <w:bottom w:val="dashed" w:color="CCCCCC" w:sz="4" w:space="2"/>
              </w:pBdr>
              <w:wordWrap w:val="0"/>
              <w:spacing w:line="320" w:lineRule="atLeast"/>
              <w:ind w:left="0"/>
              <w:rPr>
                <w:rFonts w:ascii="宋体" w:hAnsi="宋体" w:cs="宋体"/>
                <w:szCs w:val="21"/>
              </w:rPr>
            </w:pPr>
            <w:r>
              <w:rPr>
                <w:rFonts w:hint="eastAsia" w:ascii="宋体" w:hAnsi="宋体" w:cs="宋体"/>
                <w:color w:val="333333"/>
                <w:szCs w:val="21"/>
                <w:shd w:val="clear" w:color="auto" w:fill="FFFFFF"/>
              </w:rPr>
              <w:t>[2]陈凤贞. 娄底市农民大学生培养机制下的农村“两后生”教育培训 [J]. 继续教育研究, 2025, (07): 96-100.</w:t>
            </w:r>
          </w:p>
          <w:p w14:paraId="28749675">
            <w:pPr>
              <w:widowControl/>
              <w:numPr>
                <w:ilvl w:val="0"/>
                <w:numId w:val="3"/>
              </w:numPr>
              <w:pBdr>
                <w:bottom w:val="dashed" w:color="CCCCCC" w:sz="4" w:space="2"/>
              </w:pBdr>
              <w:wordWrap w:val="0"/>
              <w:spacing w:line="320" w:lineRule="atLeast"/>
              <w:ind w:left="0"/>
              <w:rPr>
                <w:rFonts w:ascii="宋体" w:hAnsi="宋体" w:cs="宋体"/>
                <w:szCs w:val="21"/>
              </w:rPr>
            </w:pPr>
            <w:r>
              <w:rPr>
                <w:rFonts w:hint="eastAsia" w:ascii="宋体" w:hAnsi="宋体" w:cs="宋体"/>
                <w:color w:val="333333"/>
                <w:szCs w:val="21"/>
                <w:shd w:val="clear" w:color="auto" w:fill="FFFFFF"/>
              </w:rPr>
              <w:t>[3]陈凤贞. 数字时代法学课程可视化教学实践探究 [J]. 科教导刊, 2025, (08): 56-58. .</w:t>
            </w:r>
          </w:p>
          <w:p w14:paraId="3EC93BAC">
            <w:pPr>
              <w:widowControl/>
              <w:numPr>
                <w:ilvl w:val="0"/>
                <w:numId w:val="3"/>
              </w:numPr>
              <w:pBdr>
                <w:bottom w:val="dashed" w:color="CCCCCC" w:sz="4" w:space="2"/>
              </w:pBdr>
              <w:wordWrap w:val="0"/>
              <w:spacing w:line="320" w:lineRule="atLeast"/>
              <w:ind w:left="0"/>
              <w:rPr>
                <w:rFonts w:ascii="宋体" w:hAnsi="宋体" w:cs="宋体"/>
                <w:szCs w:val="21"/>
              </w:rPr>
            </w:pPr>
            <w:r>
              <w:rPr>
                <w:rFonts w:hint="eastAsia" w:ascii="宋体" w:hAnsi="宋体" w:cs="宋体"/>
                <w:color w:val="333333"/>
                <w:szCs w:val="21"/>
                <w:shd w:val="clear" w:color="auto" w:fill="FFFFFF"/>
              </w:rPr>
              <w:t>[4]陈凤贞. 《乡村振兴促进法》视域下农村女性基本权利的保障与优化 [J]. 现代农村科技, 2024, (08): 119-121.</w:t>
            </w:r>
          </w:p>
          <w:p w14:paraId="677E50EC">
            <w:pPr>
              <w:widowControl/>
              <w:numPr>
                <w:ilvl w:val="0"/>
                <w:numId w:val="3"/>
              </w:numPr>
              <w:pBdr>
                <w:bottom w:val="dashed" w:color="CCCCCC" w:sz="4" w:space="2"/>
              </w:pBdr>
              <w:wordWrap w:val="0"/>
              <w:spacing w:line="320" w:lineRule="atLeast"/>
              <w:ind w:left="0"/>
              <w:rPr>
                <w:rFonts w:ascii="宋体" w:hAnsi="宋体" w:cs="宋体"/>
                <w:szCs w:val="21"/>
              </w:rPr>
            </w:pPr>
            <w:r>
              <w:rPr>
                <w:rFonts w:hint="eastAsia" w:ascii="宋体" w:hAnsi="宋体" w:cs="宋体"/>
                <w:color w:val="333333"/>
                <w:szCs w:val="21"/>
                <w:shd w:val="clear" w:color="auto" w:fill="FFFFFF"/>
              </w:rPr>
              <w:t>[5]陈凤贞. M市老年教育政策执行困境及破解路径 [J]. 继续教育研究, 2024, (07): 34-38.</w:t>
            </w:r>
          </w:p>
          <w:p w14:paraId="27962073">
            <w:pPr>
              <w:widowControl/>
              <w:numPr>
                <w:ilvl w:val="0"/>
                <w:numId w:val="3"/>
              </w:numPr>
              <w:pBdr>
                <w:bottom w:val="dashed" w:color="CCCCCC" w:sz="4" w:space="2"/>
              </w:pBdr>
              <w:wordWrap w:val="0"/>
              <w:spacing w:line="320" w:lineRule="atLeast"/>
              <w:ind w:left="0"/>
              <w:rPr>
                <w:rFonts w:ascii="宋体" w:hAnsi="宋体" w:cs="宋体"/>
                <w:szCs w:val="21"/>
              </w:rPr>
            </w:pPr>
            <w:r>
              <w:rPr>
                <w:rFonts w:hint="eastAsia" w:ascii="宋体" w:hAnsi="宋体" w:cs="宋体"/>
                <w:color w:val="333333"/>
                <w:szCs w:val="21"/>
                <w:shd w:val="clear" w:color="auto" w:fill="FFFFFF"/>
              </w:rPr>
              <w:t>[6]陈凤贞. 基于农民大学生学习需求的法律事务专业教学质量保证体系创新 [J]. 科教导刊, 2023, (20): 52-54.</w:t>
            </w:r>
          </w:p>
          <w:p w14:paraId="3CDDD709">
            <w:pPr>
              <w:widowControl/>
              <w:numPr>
                <w:ilvl w:val="0"/>
                <w:numId w:val="3"/>
              </w:numPr>
              <w:pBdr>
                <w:bottom w:val="dashed" w:color="CCCCCC" w:sz="4" w:space="2"/>
              </w:pBdr>
              <w:wordWrap w:val="0"/>
              <w:spacing w:line="320" w:lineRule="atLeast"/>
              <w:ind w:left="0"/>
              <w:rPr>
                <w:rFonts w:ascii="宋体" w:hAnsi="宋体" w:cs="宋体"/>
                <w:szCs w:val="21"/>
              </w:rPr>
            </w:pPr>
            <w:r>
              <w:rPr>
                <w:rFonts w:hint="eastAsia" w:ascii="宋体" w:hAnsi="宋体" w:cs="宋体"/>
                <w:color w:val="333333"/>
                <w:szCs w:val="21"/>
                <w:shd w:val="clear" w:color="auto" w:fill="FFFFFF"/>
              </w:rPr>
              <w:t xml:space="preserve">[7]陈凤贞. </w:t>
            </w:r>
            <w:bookmarkStart w:id="4" w:name="OLE_LINK6"/>
            <w:bookmarkStart w:id="5" w:name="OLE_LINK5"/>
            <w:r>
              <w:rPr>
                <w:rFonts w:hint="eastAsia" w:ascii="宋体" w:hAnsi="宋体" w:cs="宋体"/>
                <w:color w:val="333333"/>
                <w:szCs w:val="21"/>
                <w:shd w:val="clear" w:color="auto" w:fill="FFFFFF"/>
              </w:rPr>
              <w:t>城乡融合背景下失地女性基本权利保障问题探析——以娄底市为例 [J]</w:t>
            </w:r>
            <w:bookmarkEnd w:id="4"/>
            <w:bookmarkEnd w:id="5"/>
            <w:r>
              <w:rPr>
                <w:rFonts w:hint="eastAsia" w:ascii="宋体" w:hAnsi="宋体" w:cs="宋体"/>
                <w:color w:val="333333"/>
                <w:szCs w:val="21"/>
                <w:shd w:val="clear" w:color="auto" w:fill="FFFFFF"/>
              </w:rPr>
              <w:t>. 农村经济与科技, 2022, 33 (13): 196-199.</w:t>
            </w:r>
          </w:p>
          <w:p w14:paraId="660E5E14">
            <w:pPr>
              <w:widowControl/>
              <w:numPr>
                <w:ilvl w:val="0"/>
                <w:numId w:val="3"/>
              </w:numPr>
              <w:pBdr>
                <w:bottom w:val="dashed" w:color="CCCCCC" w:sz="4" w:space="2"/>
              </w:pBdr>
              <w:wordWrap w:val="0"/>
              <w:spacing w:line="320" w:lineRule="atLeast"/>
              <w:ind w:left="0"/>
              <w:rPr>
                <w:rFonts w:ascii="宋体" w:hAnsi="宋体" w:cs="宋体"/>
                <w:szCs w:val="21"/>
              </w:rPr>
            </w:pPr>
            <w:r>
              <w:rPr>
                <w:rFonts w:hint="eastAsia" w:ascii="宋体" w:hAnsi="宋体" w:cs="宋体"/>
                <w:color w:val="333333"/>
                <w:szCs w:val="21"/>
                <w:shd w:val="clear" w:color="auto" w:fill="FFFFFF"/>
              </w:rPr>
              <w:t xml:space="preserve">[8]陈凤贞,吕雪松. 社区法律教育与社区治理法治化融合发展途径的思考——以娄底市娄星区为例 [J]. 科技资讯, 2021, 19 (30): 190-192+198. </w:t>
            </w:r>
          </w:p>
          <w:p w14:paraId="08390FDD">
            <w:pPr>
              <w:widowControl/>
              <w:numPr>
                <w:ilvl w:val="0"/>
                <w:numId w:val="3"/>
              </w:numPr>
              <w:pBdr>
                <w:bottom w:val="dashed" w:color="CCCCCC" w:sz="4" w:space="2"/>
              </w:pBdr>
              <w:wordWrap w:val="0"/>
              <w:spacing w:line="320" w:lineRule="atLeast"/>
              <w:ind w:left="0"/>
              <w:rPr>
                <w:rFonts w:ascii="宋体" w:hAnsi="宋体" w:cs="宋体"/>
                <w:szCs w:val="21"/>
              </w:rPr>
            </w:pPr>
            <w:r>
              <w:rPr>
                <w:rFonts w:hint="eastAsia" w:ascii="宋体" w:hAnsi="宋体" w:cs="宋体"/>
                <w:color w:val="333333"/>
                <w:szCs w:val="21"/>
                <w:shd w:val="clear" w:color="auto" w:fill="FFFFFF"/>
              </w:rPr>
              <w:t xml:space="preserve">[9]陈凤贞. “互联网+”时代下我国科技创新知识产权司法保护应对 [J]. 科技创新导报, 2019, 16 (31): 254-256. </w:t>
            </w:r>
          </w:p>
          <w:p w14:paraId="529B6CE6">
            <w:pPr>
              <w:widowControl/>
              <w:numPr>
                <w:ilvl w:val="0"/>
                <w:numId w:val="3"/>
              </w:numPr>
              <w:pBdr>
                <w:bottom w:val="dashed" w:color="CCCCCC" w:sz="4" w:space="2"/>
              </w:pBdr>
              <w:wordWrap w:val="0"/>
              <w:spacing w:line="320" w:lineRule="atLeast"/>
              <w:ind w:left="0"/>
              <w:rPr>
                <w:rFonts w:ascii="宋体" w:hAnsi="宋体" w:cs="宋体"/>
                <w:szCs w:val="21"/>
              </w:rPr>
            </w:pPr>
            <w:r>
              <w:rPr>
                <w:rFonts w:hint="eastAsia" w:ascii="宋体" w:hAnsi="宋体" w:cs="宋体"/>
                <w:color w:val="333333"/>
                <w:szCs w:val="21"/>
                <w:shd w:val="clear" w:color="auto" w:fill="FFFFFF"/>
              </w:rPr>
              <w:t>[10]陈凤贞. 基本权利保障视野下的农村老年教育探究 [J]. 湖南广播电视大学学报, 2017, (03): 29-31.</w:t>
            </w:r>
          </w:p>
          <w:p w14:paraId="6B7758B6">
            <w:pPr>
              <w:adjustRightInd w:val="0"/>
              <w:snapToGrid w:val="0"/>
              <w:spacing w:line="276" w:lineRule="auto"/>
              <w:ind w:firstLine="420" w:firstLineChars="200"/>
              <w:rPr>
                <w:color w:val="000000" w:themeColor="text1"/>
                <w:szCs w:val="21"/>
                <w14:textFill>
                  <w14:solidFill>
                    <w14:schemeClr w14:val="tx1"/>
                  </w14:solidFill>
                </w14:textFill>
              </w:rPr>
            </w:pPr>
          </w:p>
        </w:tc>
        <w:tc>
          <w:tcPr>
            <w:tcW w:w="1200" w:type="dxa"/>
            <w:vAlign w:val="center"/>
          </w:tcPr>
          <w:p w14:paraId="4BD3B064">
            <w:pPr>
              <w:adjustRightInd w:val="0"/>
              <w:snapToGrid w:val="0"/>
              <w:spacing w:line="276" w:lineRule="auto"/>
              <w:jc w:val="center"/>
              <w:rPr>
                <w:szCs w:val="21"/>
              </w:rPr>
            </w:pPr>
            <w:r>
              <w:rPr>
                <w:rFonts w:hint="eastAsia"/>
                <w:szCs w:val="21"/>
              </w:rPr>
              <w:t>30</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30</w:t>
            </w:r>
          </w:p>
        </w:tc>
        <w:tc>
          <w:tcPr>
            <w:tcW w:w="2331" w:type="dxa"/>
            <w:vAlign w:val="center"/>
          </w:tcPr>
          <w:p w14:paraId="42142896">
            <w:pPr>
              <w:adjustRightInd w:val="0"/>
              <w:snapToGrid w:val="0"/>
              <w:spacing w:line="276" w:lineRule="auto"/>
              <w:jc w:val="center"/>
              <w:rPr>
                <w:color w:val="A6A6A6" w:themeColor="background1" w:themeShade="A6"/>
                <w:szCs w:val="21"/>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36B2AC4A">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4-2-1学术著作</w:t>
            </w:r>
            <w:r>
              <w:rPr>
                <w:rFonts w:hint="eastAsia"/>
                <w:szCs w:val="21"/>
              </w:rPr>
              <w:t>（学术专著、编著和译著）：</w:t>
            </w:r>
          </w:p>
          <w:p w14:paraId="5DAAB3C0">
            <w:pPr>
              <w:adjustRightInd w:val="0"/>
              <w:snapToGrid w:val="0"/>
              <w:spacing w:line="276" w:lineRule="auto"/>
              <w:ind w:firstLine="420" w:firstLineChars="200"/>
              <w:rPr>
                <w:szCs w:val="21"/>
              </w:rPr>
            </w:pPr>
            <w:r>
              <w:rPr>
                <w:szCs w:val="21"/>
              </w:rPr>
              <w:t xml:space="preserve"> [1]</w:t>
            </w:r>
            <w:r>
              <w:rPr>
                <w:rFonts w:hint="eastAsia"/>
                <w:szCs w:val="21"/>
              </w:rPr>
              <w:t>陈凤贞</w:t>
            </w:r>
            <w:r>
              <w:rPr>
                <w:szCs w:val="21"/>
              </w:rPr>
              <w:t>，</w:t>
            </w:r>
            <w:r>
              <w:rPr>
                <w:rFonts w:hint="eastAsia"/>
                <w:szCs w:val="21"/>
              </w:rPr>
              <w:t>我国老年教育立法问题探究</w:t>
            </w:r>
            <w:r>
              <w:rPr>
                <w:szCs w:val="21"/>
              </w:rPr>
              <w:t>，</w:t>
            </w:r>
            <w:r>
              <w:rPr>
                <w:rFonts w:hint="eastAsia"/>
                <w:szCs w:val="21"/>
              </w:rPr>
              <w:t>湖南师范大学</w:t>
            </w:r>
            <w:r>
              <w:rPr>
                <w:szCs w:val="21"/>
              </w:rPr>
              <w:t>出版社（</w:t>
            </w:r>
            <w:r>
              <w:rPr>
                <w:rFonts w:hint="eastAsia"/>
                <w:szCs w:val="21"/>
              </w:rPr>
              <w:t>国家</w:t>
            </w:r>
            <w:r>
              <w:rPr>
                <w:szCs w:val="21"/>
              </w:rPr>
              <w:t>级出版社），</w:t>
            </w:r>
            <w:r>
              <w:rPr>
                <w:rFonts w:hint="eastAsia"/>
                <w:szCs w:val="21"/>
              </w:rPr>
              <w:t>20</w:t>
            </w:r>
            <w:r>
              <w:rPr>
                <w:szCs w:val="21"/>
              </w:rPr>
              <w:t xml:space="preserve">0千字， </w:t>
            </w:r>
            <w:r>
              <w:rPr>
                <w:rFonts w:hint="eastAsia"/>
                <w:szCs w:val="21"/>
              </w:rPr>
              <w:t>2025</w:t>
            </w:r>
            <w:r>
              <w:rPr>
                <w:szCs w:val="21"/>
              </w:rPr>
              <w:t>.</w:t>
            </w:r>
            <w:r>
              <w:rPr>
                <w:rFonts w:hint="eastAsia"/>
                <w:szCs w:val="21"/>
              </w:rPr>
              <w:t>8，计50分</w:t>
            </w:r>
          </w:p>
        </w:tc>
        <w:tc>
          <w:tcPr>
            <w:tcW w:w="1200" w:type="dxa"/>
            <w:vAlign w:val="center"/>
          </w:tcPr>
          <w:p w14:paraId="4E400331">
            <w:pPr>
              <w:adjustRightInd w:val="0"/>
              <w:snapToGrid w:val="0"/>
              <w:spacing w:line="276" w:lineRule="auto"/>
              <w:jc w:val="center"/>
              <w:rPr>
                <w:szCs w:val="21"/>
              </w:rPr>
            </w:pPr>
            <w:r>
              <w:rPr>
                <w:rFonts w:hint="eastAsia"/>
                <w:szCs w:val="21"/>
              </w:rPr>
              <w:t>50</w:t>
            </w:r>
          </w:p>
        </w:tc>
        <w:tc>
          <w:tcPr>
            <w:tcW w:w="1274" w:type="dxa"/>
            <w:vAlign w:val="center"/>
          </w:tcPr>
          <w:p w14:paraId="5A2B9D2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50</w:t>
            </w:r>
          </w:p>
        </w:tc>
        <w:tc>
          <w:tcPr>
            <w:tcW w:w="2331" w:type="dxa"/>
            <w:vAlign w:val="center"/>
          </w:tcPr>
          <w:p w14:paraId="1957C108">
            <w:pPr>
              <w:adjustRightInd w:val="0"/>
              <w:snapToGrid w:val="0"/>
              <w:spacing w:line="276" w:lineRule="auto"/>
              <w:jc w:val="center"/>
              <w:rPr>
                <w:color w:val="A6A6A6" w:themeColor="background1" w:themeShade="A6"/>
                <w:szCs w:val="21"/>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szCs w:val="21"/>
              </w:rPr>
            </w:pPr>
            <w:r>
              <w:rPr>
                <w:rFonts w:hint="eastAsia"/>
                <w:szCs w:val="21"/>
              </w:rPr>
              <w:t>4-3</w:t>
            </w:r>
          </w:p>
          <w:p w14:paraId="0C3F595A">
            <w:pPr>
              <w:adjustRightInd w:val="0"/>
              <w:snapToGrid w:val="0"/>
              <w:spacing w:line="276" w:lineRule="auto"/>
              <w:jc w:val="center"/>
              <w:rPr>
                <w:szCs w:val="21"/>
              </w:rPr>
            </w:pPr>
            <w:r>
              <w:rPr>
                <w:rFonts w:hint="eastAsia"/>
                <w:szCs w:val="21"/>
              </w:rPr>
              <w:t>（注意计分封顶）</w:t>
            </w:r>
          </w:p>
        </w:tc>
        <w:tc>
          <w:tcPr>
            <w:tcW w:w="14536" w:type="dxa"/>
            <w:gridSpan w:val="10"/>
            <w:vAlign w:val="center"/>
          </w:tcPr>
          <w:p w14:paraId="694ECFAD">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4-3-1原创作品、产品</w:t>
            </w:r>
          </w:p>
          <w:p w14:paraId="6DE23D79">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kern w:val="0"/>
                <w:szCs w:val="21"/>
                <w:lang w:bidi="ar"/>
              </w:rPr>
              <w:t>《终身教育视域下的社区教育研究》入选娄底市优秀社科普及作品库</w:t>
            </w:r>
          </w:p>
        </w:tc>
        <w:tc>
          <w:tcPr>
            <w:tcW w:w="1200" w:type="dxa"/>
            <w:vAlign w:val="center"/>
          </w:tcPr>
          <w:p w14:paraId="46AE610D">
            <w:pPr>
              <w:adjustRightInd w:val="0"/>
              <w:snapToGrid w:val="0"/>
              <w:spacing w:line="276" w:lineRule="auto"/>
              <w:jc w:val="center"/>
              <w:rPr>
                <w:szCs w:val="21"/>
              </w:rPr>
            </w:pPr>
            <w:r>
              <w:rPr>
                <w:rFonts w:hint="eastAsia"/>
                <w:szCs w:val="21"/>
              </w:rPr>
              <w:t>1</w:t>
            </w:r>
          </w:p>
        </w:tc>
        <w:tc>
          <w:tcPr>
            <w:tcW w:w="1274" w:type="dxa"/>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color w:val="A6A6A6" w:themeColor="background1" w:themeShade="A6"/>
                <w:szCs w:val="21"/>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4-3-2非原创作品、产品</w:t>
            </w:r>
          </w:p>
        </w:tc>
        <w:tc>
          <w:tcPr>
            <w:tcW w:w="1200" w:type="dxa"/>
            <w:vAlign w:val="center"/>
          </w:tcPr>
          <w:p w14:paraId="40ED6E66">
            <w:pPr>
              <w:adjustRightInd w:val="0"/>
              <w:snapToGrid w:val="0"/>
              <w:spacing w:line="276" w:lineRule="auto"/>
              <w:jc w:val="center"/>
              <w:rPr>
                <w:szCs w:val="21"/>
              </w:rPr>
            </w:pPr>
          </w:p>
        </w:tc>
        <w:tc>
          <w:tcPr>
            <w:tcW w:w="1274" w:type="dxa"/>
            <w:vAlign w:val="center"/>
          </w:tcPr>
          <w:p w14:paraId="1D49F3C3">
            <w:pPr>
              <w:adjustRightInd w:val="0"/>
              <w:snapToGrid w:val="0"/>
              <w:spacing w:line="276" w:lineRule="auto"/>
              <w:jc w:val="center"/>
              <w:rPr>
                <w:color w:val="auto"/>
                <w:szCs w:val="21"/>
              </w:rPr>
            </w:pPr>
          </w:p>
        </w:tc>
        <w:tc>
          <w:tcPr>
            <w:tcW w:w="2331" w:type="dxa"/>
            <w:vAlign w:val="center"/>
          </w:tcPr>
          <w:p w14:paraId="118C1216">
            <w:pPr>
              <w:adjustRightInd w:val="0"/>
              <w:snapToGrid w:val="0"/>
              <w:spacing w:line="276" w:lineRule="auto"/>
              <w:jc w:val="center"/>
              <w:rPr>
                <w:color w:val="A6A6A6" w:themeColor="background1" w:themeShade="A6"/>
                <w:szCs w:val="21"/>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szCs w:val="21"/>
              </w:rPr>
            </w:pPr>
            <w:r>
              <w:rPr>
                <w:rFonts w:hint="eastAsia"/>
                <w:szCs w:val="21"/>
              </w:rPr>
              <w:t>4-4-1</w:t>
            </w:r>
          </w:p>
          <w:p w14:paraId="360AAF94">
            <w:pPr>
              <w:adjustRightInd w:val="0"/>
              <w:snapToGrid w:val="0"/>
              <w:spacing w:line="276" w:lineRule="auto"/>
              <w:jc w:val="center"/>
              <w:rPr>
                <w:szCs w:val="21"/>
              </w:rPr>
            </w:pPr>
          </w:p>
        </w:tc>
        <w:tc>
          <w:tcPr>
            <w:tcW w:w="14536" w:type="dxa"/>
            <w:gridSpan w:val="10"/>
            <w:vAlign w:val="center"/>
          </w:tcPr>
          <w:p w14:paraId="5B536E22">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纵向科研项目（含科研、教改等项目）</w:t>
            </w:r>
          </w:p>
          <w:p w14:paraId="0055CC23">
            <w:pPr>
              <w:adjustRightInd w:val="0"/>
              <w:snapToGrid w:val="0"/>
              <w:spacing w:line="276" w:lineRule="auto"/>
              <w:rPr>
                <w:szCs w:val="21"/>
              </w:rPr>
            </w:pPr>
          </w:p>
          <w:p w14:paraId="65383BC5">
            <w:pPr>
              <w:spacing w:line="300" w:lineRule="exact"/>
              <w:rPr>
                <w:rFonts w:ascii="宋体" w:hAnsi="宋体" w:cs="宋体"/>
                <w:kern w:val="0"/>
                <w:szCs w:val="21"/>
              </w:rPr>
            </w:pPr>
            <w:r>
              <w:rPr>
                <w:rFonts w:hint="eastAsia" w:ascii="宋体" w:hAnsi="宋体" w:cs="宋体"/>
                <w:kern w:val="0"/>
                <w:szCs w:val="21"/>
              </w:rPr>
              <w:t>1. 陈凤贞，湖南省职业教育教学改革研究一般项目，ZJSB2016013，基本权利保障视野下推动欠发达地区农村老年教育实践探究，2016/1-2020/8，1万元，结题，主持，计 14 分。</w:t>
            </w:r>
          </w:p>
          <w:p w14:paraId="09EE062B">
            <w:pPr>
              <w:spacing w:line="300" w:lineRule="exact"/>
              <w:rPr>
                <w:rFonts w:ascii="宋体" w:hAnsi="宋体" w:cs="宋体"/>
                <w:kern w:val="0"/>
                <w:szCs w:val="21"/>
              </w:rPr>
            </w:pPr>
            <w:r>
              <w:rPr>
                <w:rFonts w:hint="eastAsia" w:ascii="宋体" w:hAnsi="宋体" w:cs="宋体"/>
                <w:kern w:val="0"/>
                <w:szCs w:val="21"/>
              </w:rPr>
              <w:t>2.陈凤贞，湖南省职业教育教学改革研究一般项目，ZJSB2021022 ，社区治理法治化视野下社区法律教育资源建设与应用研究，2021/1-2024/7,1万元，主持，结题，计14 分。</w:t>
            </w:r>
          </w:p>
          <w:p w14:paraId="2621078F">
            <w:pPr>
              <w:spacing w:line="300" w:lineRule="exact"/>
              <w:rPr>
                <w:rFonts w:ascii="宋体" w:hAnsi="宋体" w:cs="宋体"/>
                <w:kern w:val="0"/>
                <w:szCs w:val="21"/>
              </w:rPr>
            </w:pPr>
            <w:r>
              <w:rPr>
                <w:rFonts w:hint="eastAsia" w:ascii="宋体" w:hAnsi="宋体" w:cs="宋体"/>
                <w:kern w:val="0"/>
                <w:szCs w:val="21"/>
              </w:rPr>
              <w:t>3.陈凤贞，湖南省思想政治调研项目，</w:t>
            </w:r>
            <w:r>
              <w:rPr>
                <w:rFonts w:hint="eastAsia"/>
                <w:szCs w:val="21"/>
              </w:rPr>
              <w:t>湘政研会字</w:t>
            </w:r>
            <w:r>
              <w:rPr>
                <w:szCs w:val="21"/>
              </w:rPr>
              <w:t>[2025]5</w:t>
            </w:r>
            <w:r>
              <w:rPr>
                <w:rFonts w:hint="eastAsia"/>
                <w:szCs w:val="21"/>
              </w:rPr>
              <w:t>，红色文化融入老年大学思政教育的路径与实践探索，主持，</w:t>
            </w:r>
            <w:r>
              <w:rPr>
                <w:rFonts w:hint="eastAsia" w:ascii="宋体" w:hAnsi="宋体" w:cs="宋体"/>
                <w:kern w:val="0"/>
                <w:szCs w:val="21"/>
              </w:rPr>
              <w:t>在研，计8.4分。</w:t>
            </w:r>
          </w:p>
          <w:p w14:paraId="7C820794">
            <w:pPr>
              <w:spacing w:line="300" w:lineRule="exact"/>
              <w:rPr>
                <w:rFonts w:ascii="宋体" w:hAnsi="宋体" w:cs="宋体"/>
                <w:kern w:val="0"/>
                <w:szCs w:val="21"/>
              </w:rPr>
            </w:pPr>
            <w:r>
              <w:rPr>
                <w:rFonts w:hint="eastAsia" w:ascii="宋体" w:hAnsi="宋体" w:cs="宋体"/>
                <w:kern w:val="0"/>
                <w:szCs w:val="21"/>
              </w:rPr>
              <w:t>4. 陈凤贞，娄底市科技计划项目，娄财企指2014（618），欠发达地区循环经济视野下科技法律制度研究，主持，2015/1-2018/5,3万元，主持，结题， 计15分。</w:t>
            </w:r>
          </w:p>
          <w:p w14:paraId="363B5915">
            <w:pPr>
              <w:spacing w:line="300" w:lineRule="exact"/>
              <w:rPr>
                <w:rFonts w:ascii="宋体" w:hAnsi="宋体" w:cs="宋体"/>
                <w:kern w:val="0"/>
                <w:szCs w:val="21"/>
              </w:rPr>
            </w:pPr>
            <w:r>
              <w:rPr>
                <w:rFonts w:hint="eastAsia" w:ascii="宋体" w:hAnsi="宋体" w:cs="宋体"/>
                <w:kern w:val="0"/>
                <w:szCs w:val="21"/>
              </w:rPr>
              <w:t>5.陈凤贞，娄底市哲学社会科学成果评审委员会课题，202127B，城乡融合背景下失地女性基本权利保障研究，2021/3-2022/12，主持，结题，计15分</w:t>
            </w:r>
          </w:p>
          <w:p w14:paraId="65A00851">
            <w:pPr>
              <w:spacing w:line="300" w:lineRule="exact"/>
              <w:rPr>
                <w:rFonts w:ascii="宋体" w:hAnsi="宋体" w:cs="宋体"/>
                <w:kern w:val="0"/>
                <w:szCs w:val="21"/>
              </w:rPr>
            </w:pPr>
            <w:r>
              <w:rPr>
                <w:rFonts w:hint="eastAsia" w:ascii="宋体" w:hAnsi="宋体" w:cs="宋体"/>
                <w:kern w:val="0"/>
                <w:szCs w:val="21"/>
              </w:rPr>
              <w:t>6. 陈凤贞，娄底市哲学社会科学成果评审委员会课题，202226B,乡村振兴背景下娄底市农民大学生创新创业保障制度研究，主持，2022/4-2023/9,结题,计15分</w:t>
            </w:r>
          </w:p>
          <w:p w14:paraId="38C04D2D">
            <w:pPr>
              <w:spacing w:line="300" w:lineRule="exact"/>
              <w:rPr>
                <w:rFonts w:ascii="宋体" w:hAnsi="宋体" w:cs="宋体"/>
                <w:kern w:val="0"/>
                <w:szCs w:val="21"/>
              </w:rPr>
            </w:pPr>
            <w:r>
              <w:rPr>
                <w:rFonts w:hint="eastAsia" w:ascii="宋体" w:hAnsi="宋体" w:cs="宋体"/>
                <w:kern w:val="0"/>
                <w:szCs w:val="21"/>
              </w:rPr>
              <w:t>7. 陈凤贞，娄底市哲学社会科学成果评审委员会课题，202359B,《乡村振兴促进法》视域下农村女性基本权利保障与完善，主持，2023/4-2025/1结题，计15分</w:t>
            </w:r>
          </w:p>
          <w:p w14:paraId="3BF079EC">
            <w:pPr>
              <w:spacing w:line="300" w:lineRule="exact"/>
              <w:rPr>
                <w:rFonts w:ascii="宋体" w:hAnsi="宋体" w:cs="宋体"/>
                <w:kern w:val="0"/>
                <w:szCs w:val="21"/>
              </w:rPr>
            </w:pPr>
            <w:r>
              <w:rPr>
                <w:rFonts w:hint="eastAsia" w:ascii="宋体" w:hAnsi="宋体" w:cs="宋体"/>
                <w:kern w:val="0"/>
                <w:szCs w:val="21"/>
              </w:rPr>
              <w:t>8. 陈凤贞，娄底市哲学社会科学成果评审委员会课题，202497B,社区治理法治化背景下社区法律教育发展瓶颈突破路径探析，主持，2024/5-2025/2结题，计15分</w:t>
            </w:r>
          </w:p>
          <w:p w14:paraId="204EAC10">
            <w:pPr>
              <w:spacing w:line="300" w:lineRule="exact"/>
              <w:rPr>
                <w:rFonts w:ascii="宋体" w:hAnsi="宋体" w:cs="宋体"/>
                <w:kern w:val="0"/>
                <w:szCs w:val="21"/>
              </w:rPr>
            </w:pPr>
            <w:r>
              <w:rPr>
                <w:rFonts w:hint="eastAsia" w:ascii="宋体" w:hAnsi="宋体" w:cs="宋体"/>
                <w:kern w:val="0"/>
                <w:szCs w:val="21"/>
              </w:rPr>
              <w:t>9.陈凤贞，娄底市哲学社会科学成果评审委员会课题，202358B,基于娄底农民大学生培养机制下的农村“两后生”教育培训和创业制度研究，主持，2023/4-2025/6,结题，计15分</w:t>
            </w:r>
          </w:p>
          <w:p w14:paraId="08FB54F4">
            <w:pPr>
              <w:spacing w:line="300" w:lineRule="exact"/>
              <w:rPr>
                <w:rFonts w:ascii="宋体" w:hAnsi="宋体" w:cs="宋体"/>
                <w:kern w:val="0"/>
                <w:szCs w:val="21"/>
              </w:rPr>
            </w:pPr>
            <w:r>
              <w:rPr>
                <w:rFonts w:hint="eastAsia" w:ascii="宋体" w:hAnsi="宋体" w:cs="宋体"/>
                <w:kern w:val="0"/>
                <w:szCs w:val="21"/>
              </w:rPr>
              <w:t>10.陈凤贞，娄底市哲学社会科学成果评审委员会课题，202517B,</w:t>
            </w:r>
            <w:r>
              <w:rPr>
                <w:rFonts w:hint="eastAsia"/>
                <w:szCs w:val="21"/>
              </w:rPr>
              <w:t xml:space="preserve"> </w:t>
            </w:r>
            <w:r>
              <w:rPr>
                <w:rFonts w:hint="eastAsia" w:ascii="宋体" w:hAnsi="宋体" w:cs="宋体"/>
                <w:kern w:val="0"/>
                <w:szCs w:val="21"/>
              </w:rPr>
              <w:t xml:space="preserve">老龄化时代农村老年的现实困境与发展路径，0.5元，主持,在研，计9分 </w:t>
            </w:r>
          </w:p>
          <w:p w14:paraId="6C421474">
            <w:pPr>
              <w:spacing w:line="300" w:lineRule="exact"/>
              <w:rPr>
                <w:rFonts w:ascii="宋体" w:hAnsi="宋体" w:cs="宋体"/>
                <w:kern w:val="0"/>
                <w:szCs w:val="21"/>
              </w:rPr>
            </w:pPr>
            <w:r>
              <w:rPr>
                <w:rFonts w:hint="eastAsia" w:ascii="宋体" w:hAnsi="宋体" w:cs="宋体"/>
                <w:kern w:val="0"/>
                <w:szCs w:val="21"/>
              </w:rPr>
              <w:t>11. 陈凤贞，2014年10月23日立项湖南广播电视大学一般项目，XDK2014-C-18，社区教育资源体系中法律课程建设研究 ，2014/10-2015/12,0.3万，主持，结题，计5分</w:t>
            </w:r>
          </w:p>
          <w:p w14:paraId="20D0CE7E">
            <w:pPr>
              <w:spacing w:line="300" w:lineRule="exact"/>
              <w:rPr>
                <w:rFonts w:ascii="宋体" w:hAnsi="宋体" w:cs="宋体"/>
                <w:kern w:val="0"/>
                <w:szCs w:val="21"/>
              </w:rPr>
            </w:pPr>
            <w:r>
              <w:rPr>
                <w:rFonts w:hint="eastAsia" w:ascii="宋体" w:hAnsi="宋体" w:cs="宋体"/>
                <w:kern w:val="0"/>
                <w:szCs w:val="21"/>
              </w:rPr>
              <w:t>12.陈凤贞，湖南广播电视大学一般项目，XDK2016-C-29，城市化进程中社区教育融入社区治理的实践研究——以娄底市为例，主持，2016/1-2017/12结题，0.3万，计5分</w:t>
            </w:r>
          </w:p>
          <w:p w14:paraId="204CF286">
            <w:pPr>
              <w:spacing w:line="300" w:lineRule="exact"/>
              <w:rPr>
                <w:rFonts w:ascii="宋体" w:hAnsi="宋体" w:cs="宋体"/>
                <w:kern w:val="0"/>
                <w:szCs w:val="21"/>
              </w:rPr>
            </w:pPr>
            <w:r>
              <w:rPr>
                <w:rFonts w:hint="eastAsia" w:ascii="宋体" w:hAnsi="宋体" w:cs="宋体"/>
                <w:kern w:val="0"/>
                <w:szCs w:val="21"/>
              </w:rPr>
              <w:t>13.陈凤贞，湖南广播电视大学重点项目，XDK2018-A-13，科技创新知识产权的司法保护研究，主持，2018/1-2020/6，0.6万，计10分</w:t>
            </w:r>
          </w:p>
          <w:p w14:paraId="5E1FED90">
            <w:pPr>
              <w:spacing w:line="300" w:lineRule="exact"/>
              <w:rPr>
                <w:rFonts w:ascii="宋体" w:hAnsi="宋体" w:cs="宋体"/>
                <w:kern w:val="0"/>
                <w:szCs w:val="21"/>
              </w:rPr>
            </w:pPr>
            <w:r>
              <w:rPr>
                <w:rFonts w:hint="eastAsia" w:ascii="宋体" w:hAnsi="宋体" w:cs="宋体"/>
                <w:kern w:val="0"/>
                <w:szCs w:val="21"/>
              </w:rPr>
              <w:t>14.陈凤贞，湖南广播电视大学一般项目，XDK2021-C-2，乡村振兴战略背景下双峰县农村女性政治与劳动参与权的认同及发展路径，主持，2021/1-2022/11 , 结题，0.3万,计5分</w:t>
            </w:r>
          </w:p>
          <w:p w14:paraId="68364655">
            <w:pPr>
              <w:spacing w:line="300" w:lineRule="exact"/>
              <w:rPr>
                <w:rFonts w:ascii="宋体" w:hAnsi="宋体" w:cs="宋体"/>
                <w:kern w:val="0"/>
                <w:szCs w:val="21"/>
              </w:rPr>
            </w:pPr>
            <w:r>
              <w:rPr>
                <w:rFonts w:hint="eastAsia" w:ascii="宋体" w:hAnsi="宋体" w:cs="宋体"/>
                <w:kern w:val="0"/>
                <w:szCs w:val="21"/>
              </w:rPr>
              <w:t>15.陈凤贞，湖南广播电视大一般自筹项目，XDK2023-C-2，习近平法治思想融入开放教育课程的价值意蕴与实践路径，主持，2023/2-2025/6,结题,计5分</w:t>
            </w:r>
          </w:p>
          <w:p w14:paraId="060D9790">
            <w:pPr>
              <w:spacing w:line="300" w:lineRule="exact"/>
              <w:rPr>
                <w:rFonts w:ascii="宋体" w:hAnsi="宋体" w:cs="宋体"/>
                <w:kern w:val="0"/>
                <w:szCs w:val="21"/>
              </w:rPr>
            </w:pPr>
            <w:r>
              <w:rPr>
                <w:rFonts w:hint="eastAsia" w:ascii="宋体" w:hAnsi="宋体" w:cs="宋体"/>
                <w:kern w:val="0"/>
                <w:szCs w:val="21"/>
              </w:rPr>
              <w:t>16.吴跃华.陈凤贞，二手烟的自白，</w:t>
            </w:r>
            <w:r>
              <w:rPr>
                <w:rFonts w:hint="eastAsia"/>
                <w:szCs w:val="21"/>
              </w:rPr>
              <w:t>湘财教指[2025]47，</w:t>
            </w:r>
            <w:r>
              <w:rPr>
                <w:rFonts w:hint="eastAsia" w:ascii="宋体" w:hAnsi="宋体" w:cs="宋体"/>
                <w:kern w:val="0"/>
                <w:szCs w:val="21"/>
              </w:rPr>
              <w:t>2</w:t>
            </w:r>
            <w:r>
              <w:rPr>
                <w:rFonts w:ascii="宋体" w:hAnsi="宋体" w:cs="宋体"/>
                <w:kern w:val="0"/>
                <w:szCs w:val="21"/>
              </w:rPr>
              <w:t>024</w:t>
            </w:r>
            <w:r>
              <w:rPr>
                <w:rFonts w:hint="eastAsia" w:ascii="宋体" w:hAnsi="宋体" w:cs="宋体"/>
                <w:kern w:val="0"/>
                <w:szCs w:val="21"/>
              </w:rPr>
              <w:t>年度湖南省科技创新计划项目，5万元，排名第二，在研，计5.4分</w:t>
            </w:r>
          </w:p>
          <w:p w14:paraId="48C46F41">
            <w:pPr>
              <w:spacing w:line="300" w:lineRule="exact"/>
              <w:rPr>
                <w:rFonts w:ascii="宋体" w:hAnsi="宋体" w:cs="宋体"/>
                <w:kern w:val="0"/>
                <w:szCs w:val="21"/>
              </w:rPr>
            </w:pPr>
            <w:r>
              <w:rPr>
                <w:rFonts w:hint="eastAsia" w:ascii="宋体" w:hAnsi="宋体" w:cs="宋体"/>
                <w:kern w:val="0"/>
                <w:szCs w:val="21"/>
              </w:rPr>
              <w:t>17.卢再新，国家开放大学课题，</w:t>
            </w:r>
            <w:r>
              <w:rPr>
                <w:rFonts w:hint="eastAsia"/>
                <w:szCs w:val="21"/>
              </w:rPr>
              <w:t>G16A2713Y，</w:t>
            </w:r>
            <w:r>
              <w:rPr>
                <w:rFonts w:hint="eastAsia" w:ascii="宋体" w:hAnsi="宋体" w:cs="宋体"/>
                <w:kern w:val="0"/>
                <w:szCs w:val="21"/>
              </w:rPr>
              <w:t>城市化进程中新市民教育的困境与发展——以娄底市经开区为例，排名第二，在研，1万，计2.7分</w:t>
            </w:r>
          </w:p>
          <w:p w14:paraId="653EDADF">
            <w:pPr>
              <w:spacing w:line="300" w:lineRule="exact"/>
              <w:rPr>
                <w:rFonts w:ascii="宋体" w:hAnsi="宋体" w:cs="宋体"/>
                <w:kern w:val="0"/>
                <w:szCs w:val="21"/>
              </w:rPr>
            </w:pPr>
            <w:r>
              <w:rPr>
                <w:rFonts w:hint="eastAsia" w:ascii="宋体" w:hAnsi="宋体" w:cs="宋体"/>
                <w:kern w:val="0"/>
                <w:szCs w:val="21"/>
              </w:rPr>
              <w:t xml:space="preserve">18.卢再新，湖南省职业教育教学改革研究一般项目，ZJSB2016032， 新型城镇化进程中娄底市新市民教育需求与供给策略探析，排名第二，结题，1万，结题，计2.4分 </w:t>
            </w:r>
          </w:p>
          <w:p w14:paraId="053BF475">
            <w:pPr>
              <w:spacing w:line="300" w:lineRule="exact"/>
              <w:rPr>
                <w:rFonts w:ascii="宋体" w:hAnsi="宋体" w:cs="宋体"/>
                <w:kern w:val="0"/>
                <w:szCs w:val="21"/>
              </w:rPr>
            </w:pPr>
            <w:r>
              <w:rPr>
                <w:rFonts w:hint="eastAsia" w:ascii="宋体" w:hAnsi="宋体" w:cs="宋体"/>
                <w:kern w:val="0"/>
                <w:szCs w:val="21"/>
              </w:rPr>
              <w:t xml:space="preserve">19.卢再新，湖南省职业教育教学改革研究一般项目，ZJSB2021018 ，乡村振兴战略背景下农村老年教育政策执行困境及对策，排名第二，结题，1万，计2.4分 </w:t>
            </w:r>
          </w:p>
          <w:p w14:paraId="7439562A">
            <w:pPr>
              <w:spacing w:line="300" w:lineRule="exact"/>
              <w:rPr>
                <w:rFonts w:ascii="宋体" w:hAnsi="宋体" w:cs="宋体"/>
                <w:kern w:val="0"/>
                <w:szCs w:val="21"/>
              </w:rPr>
            </w:pPr>
            <w:r>
              <w:rPr>
                <w:rFonts w:hint="eastAsia" w:ascii="宋体" w:hAnsi="宋体" w:cs="宋体"/>
                <w:kern w:val="0"/>
                <w:szCs w:val="21"/>
              </w:rPr>
              <w:t xml:space="preserve">20.吕雪松，湖南省职业教育教学改革研究一般项目，ZJSB2019018， 娄底市娄星区社区法律教育与社区治理法治化相融合实践探析，排名第二，结题，1万。计2.4分 </w:t>
            </w:r>
          </w:p>
          <w:p w14:paraId="68B5BB36">
            <w:pPr>
              <w:spacing w:line="300" w:lineRule="exact"/>
              <w:rPr>
                <w:rFonts w:ascii="宋体" w:hAnsi="宋体" w:cs="宋体"/>
                <w:kern w:val="0"/>
                <w:szCs w:val="21"/>
              </w:rPr>
            </w:pPr>
            <w:r>
              <w:rPr>
                <w:rFonts w:hint="eastAsia" w:ascii="宋体" w:hAnsi="宋体" w:cs="宋体"/>
                <w:kern w:val="0"/>
                <w:szCs w:val="21"/>
              </w:rPr>
              <w:t>21.伍清玲，湖南省职业教育教学改革研究一般项目，ZJSB2020022 ，社区教育教学模式与教学方法的创新——以小科社区为例，排名第四，2023年结题，1万，计 1.2分</w:t>
            </w:r>
          </w:p>
          <w:p w14:paraId="73FF9A21">
            <w:pPr>
              <w:spacing w:line="300" w:lineRule="exact"/>
              <w:rPr>
                <w:rFonts w:ascii="宋体" w:hAnsi="宋体" w:cs="宋体"/>
                <w:kern w:val="0"/>
                <w:szCs w:val="21"/>
              </w:rPr>
            </w:pPr>
            <w:r>
              <w:rPr>
                <w:rFonts w:hint="eastAsia" w:ascii="宋体" w:hAnsi="宋体" w:cs="宋体"/>
                <w:kern w:val="0"/>
                <w:szCs w:val="21"/>
              </w:rPr>
              <w:t>22. 曹晶晶，湖南省职业院校教育教学改革研究一般项目，ZJSB2022141，梅山文化品牌建设推进区域终身教育研究，排名第二，在研，1万，计1.4分</w:t>
            </w:r>
          </w:p>
          <w:p w14:paraId="23B501E4">
            <w:pPr>
              <w:spacing w:line="300" w:lineRule="exact"/>
              <w:rPr>
                <w:rFonts w:ascii="宋体" w:hAnsi="宋体" w:cs="宋体"/>
                <w:kern w:val="0"/>
                <w:szCs w:val="21"/>
              </w:rPr>
            </w:pPr>
            <w:r>
              <w:rPr>
                <w:rFonts w:hint="eastAsia" w:ascii="宋体" w:hAnsi="宋体" w:cs="宋体"/>
                <w:kern w:val="0"/>
                <w:szCs w:val="21"/>
              </w:rPr>
              <w:t>23.</w:t>
            </w:r>
            <w:bookmarkStart w:id="6" w:name="OLE_LINK7"/>
            <w:r>
              <w:rPr>
                <w:rFonts w:hint="eastAsia" w:ascii="宋体" w:hAnsi="宋体" w:cs="宋体"/>
                <w:kern w:val="0"/>
                <w:szCs w:val="21"/>
              </w:rPr>
              <w:t>卢再新，湖南省广播电视大学重点专项研究课题项目，X</w:t>
            </w:r>
            <w:r>
              <w:rPr>
                <w:rFonts w:ascii="宋体" w:hAnsi="宋体" w:cs="宋体"/>
                <w:kern w:val="0"/>
                <w:szCs w:val="21"/>
              </w:rPr>
              <w:t>DK2015Z-A-13,</w:t>
            </w:r>
            <w:bookmarkStart w:id="7" w:name="OLE_LINK31"/>
            <w:bookmarkStart w:id="8" w:name="OLE_LINK30"/>
            <w:r>
              <w:rPr>
                <w:rFonts w:hint="eastAsia" w:ascii="宋体" w:hAnsi="宋体" w:cs="宋体"/>
                <w:kern w:val="0"/>
                <w:szCs w:val="21"/>
              </w:rPr>
              <w:t>农民大学生学习需求实证研究</w:t>
            </w:r>
            <w:bookmarkEnd w:id="7"/>
            <w:bookmarkEnd w:id="8"/>
            <w:r>
              <w:rPr>
                <w:rFonts w:hint="eastAsia" w:ascii="宋体" w:hAnsi="宋体" w:cs="宋体"/>
                <w:kern w:val="0"/>
                <w:szCs w:val="21"/>
              </w:rPr>
              <w:t>，</w:t>
            </w:r>
            <w:bookmarkEnd w:id="6"/>
            <w:r>
              <w:rPr>
                <w:rFonts w:hint="eastAsia" w:ascii="宋体" w:hAnsi="宋体" w:cs="宋体"/>
                <w:kern w:val="0"/>
                <w:szCs w:val="21"/>
              </w:rPr>
              <w:t>排名第二，1万，计</w:t>
            </w:r>
            <w:r>
              <w:rPr>
                <w:rFonts w:ascii="宋体" w:hAnsi="宋体" w:cs="宋体"/>
                <w:kern w:val="0"/>
                <w:szCs w:val="21"/>
              </w:rPr>
              <w:t>0</w:t>
            </w:r>
            <w:r>
              <w:rPr>
                <w:rFonts w:hint="eastAsia" w:ascii="宋体" w:hAnsi="宋体" w:cs="宋体"/>
                <w:kern w:val="0"/>
                <w:szCs w:val="21"/>
              </w:rPr>
              <w:t>分。</w:t>
            </w:r>
          </w:p>
          <w:p w14:paraId="051A002E">
            <w:pPr>
              <w:spacing w:line="300" w:lineRule="exact"/>
              <w:rPr>
                <w:rFonts w:ascii="宋体" w:hAnsi="宋体" w:cs="宋体"/>
                <w:kern w:val="0"/>
                <w:szCs w:val="21"/>
              </w:rPr>
            </w:pPr>
            <w:r>
              <w:rPr>
                <w:rFonts w:ascii="宋体" w:hAnsi="宋体" w:cs="宋体"/>
                <w:kern w:val="0"/>
                <w:szCs w:val="21"/>
              </w:rPr>
              <w:t>24.</w:t>
            </w:r>
            <w:r>
              <w:rPr>
                <w:rFonts w:hint="eastAsia" w:ascii="宋体" w:hAnsi="宋体" w:cs="宋体"/>
                <w:kern w:val="0"/>
                <w:szCs w:val="21"/>
              </w:rPr>
              <w:t>陈凤贞，娄底开放大学课题，</w:t>
            </w:r>
            <w:r>
              <w:rPr>
                <w:rFonts w:hint="eastAsia"/>
                <w:szCs w:val="21"/>
              </w:rPr>
              <w:t>Ld2022-4，农民大学生培养项目法律事务专业课程教学改革创新，主持，结题，0.4万，计0分。</w:t>
            </w:r>
          </w:p>
          <w:p w14:paraId="72379B91">
            <w:pPr>
              <w:spacing w:line="300" w:lineRule="exact"/>
              <w:rPr>
                <w:rFonts w:ascii="宋体" w:hAnsi="宋体" w:cs="宋体"/>
                <w:color w:val="000000"/>
                <w:kern w:val="0"/>
                <w:szCs w:val="21"/>
                <w:lang w:bidi="ar"/>
              </w:rPr>
            </w:pPr>
            <w:r>
              <w:rPr>
                <w:rFonts w:ascii="宋体" w:hAnsi="宋体" w:cs="宋体"/>
                <w:kern w:val="0"/>
                <w:szCs w:val="21"/>
              </w:rPr>
              <w:t xml:space="preserve"> </w:t>
            </w:r>
          </w:p>
          <w:p w14:paraId="275ADACF">
            <w:pPr>
              <w:adjustRightInd w:val="0"/>
              <w:snapToGrid w:val="0"/>
              <w:spacing w:line="276" w:lineRule="auto"/>
              <w:rPr>
                <w:szCs w:val="21"/>
              </w:rPr>
            </w:pPr>
          </w:p>
        </w:tc>
        <w:tc>
          <w:tcPr>
            <w:tcW w:w="1200" w:type="dxa"/>
            <w:vAlign w:val="center"/>
          </w:tcPr>
          <w:p w14:paraId="0B9D2355">
            <w:pPr>
              <w:adjustRightInd w:val="0"/>
              <w:snapToGrid w:val="0"/>
              <w:spacing w:line="276" w:lineRule="auto"/>
              <w:jc w:val="center"/>
              <w:rPr>
                <w:szCs w:val="21"/>
              </w:rPr>
            </w:pPr>
            <w:r>
              <w:rPr>
                <w:szCs w:val="21"/>
              </w:rPr>
              <w:t>183.3</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191.74</w:t>
            </w:r>
          </w:p>
        </w:tc>
        <w:tc>
          <w:tcPr>
            <w:tcW w:w="2331" w:type="dxa"/>
            <w:vAlign w:val="center"/>
          </w:tcPr>
          <w:p w14:paraId="5BFDD522">
            <w:pPr>
              <w:adjustRightInd w:val="0"/>
              <w:snapToGrid w:val="0"/>
              <w:spacing w:line="276" w:lineRule="auto"/>
              <w:jc w:val="center"/>
              <w:rPr>
                <w:color w:val="A6A6A6" w:themeColor="background1" w:themeShade="A6"/>
                <w:szCs w:val="21"/>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szCs w:val="21"/>
              </w:rPr>
            </w:pPr>
            <w:r>
              <w:rPr>
                <w:rFonts w:hint="eastAsia"/>
                <w:szCs w:val="21"/>
              </w:rPr>
              <w:t>4-4-2</w:t>
            </w:r>
          </w:p>
          <w:p w14:paraId="05987D4F">
            <w:pPr>
              <w:adjustRightInd w:val="0"/>
              <w:snapToGrid w:val="0"/>
              <w:spacing w:line="276" w:lineRule="auto"/>
              <w:jc w:val="center"/>
              <w:rPr>
                <w:szCs w:val="21"/>
              </w:rPr>
            </w:pPr>
            <w:r>
              <w:rPr>
                <w:rFonts w:hint="eastAsia"/>
                <w:szCs w:val="21"/>
              </w:rPr>
              <w:t>（注意计分封顶）</w:t>
            </w:r>
          </w:p>
        </w:tc>
        <w:tc>
          <w:tcPr>
            <w:tcW w:w="14536" w:type="dxa"/>
            <w:gridSpan w:val="10"/>
            <w:vAlign w:val="center"/>
          </w:tcPr>
          <w:p w14:paraId="72100971">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横向项目</w:t>
            </w:r>
          </w:p>
          <w:p w14:paraId="1BE2BD90">
            <w:pPr>
              <w:adjustRightInd w:val="0"/>
              <w:snapToGrid w:val="0"/>
              <w:spacing w:line="276" w:lineRule="auto"/>
              <w:rPr>
                <w:szCs w:val="21"/>
              </w:rPr>
            </w:pP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color w:val="A6A6A6" w:themeColor="background1" w:themeShade="A6"/>
                <w:szCs w:val="21"/>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szCs w:val="21"/>
              </w:rPr>
            </w:pPr>
            <w:r>
              <w:rPr>
                <w:rFonts w:hint="eastAsia"/>
                <w:szCs w:val="21"/>
              </w:rPr>
              <w:t>4-5</w:t>
            </w:r>
          </w:p>
        </w:tc>
        <w:tc>
          <w:tcPr>
            <w:tcW w:w="14536" w:type="dxa"/>
            <w:gridSpan w:val="10"/>
            <w:vAlign w:val="center"/>
          </w:tcPr>
          <w:p w14:paraId="462DC5A3">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成果奖励</w:t>
            </w:r>
          </w:p>
          <w:p w14:paraId="5F552962">
            <w:pPr>
              <w:adjustRightInd w:val="0"/>
              <w:snapToGrid w:val="0"/>
              <w:spacing w:line="276" w:lineRule="auto"/>
              <w:rPr>
                <w:color w:val="000000" w:themeColor="text1"/>
                <w:szCs w:val="21"/>
                <w14:textFill>
                  <w14:solidFill>
                    <w14:schemeClr w14:val="tx1"/>
                  </w14:solidFill>
                </w14:textFill>
              </w:rPr>
            </w:pPr>
            <w:r>
              <w:rPr>
                <w:rFonts w:hint="eastAsia"/>
                <w:szCs w:val="21"/>
              </w:rPr>
              <w:t>填写</w:t>
            </w:r>
            <w:r>
              <w:rPr>
                <w:color w:val="000000" w:themeColor="text1"/>
                <w:szCs w:val="21"/>
                <w14:textFill>
                  <w14:solidFill>
                    <w14:schemeClr w14:val="tx1"/>
                  </w14:solidFill>
                </w14:textFill>
              </w:rPr>
              <w:t>格式：[序号]所有获奖人，获奖项目名称，奖励机构，奖励类别，奖励等级，颁奖年月；</w:t>
            </w:r>
            <w:r>
              <w:rPr>
                <w:rFonts w:hint="eastAsia"/>
                <w:color w:val="000000" w:themeColor="text1"/>
                <w:szCs w:val="21"/>
                <w14:textFill>
                  <w14:solidFill>
                    <w14:schemeClr w14:val="tx1"/>
                  </w14:solidFill>
                </w14:textFill>
              </w:rPr>
              <w:t>计X分</w:t>
            </w:r>
          </w:p>
          <w:p w14:paraId="63702094">
            <w:pPr>
              <w:spacing w:line="300" w:lineRule="exact"/>
              <w:rPr>
                <w:rFonts w:ascii="宋体" w:hAnsi="宋体" w:cs="宋体"/>
                <w:bCs/>
                <w:kern w:val="0"/>
                <w:szCs w:val="21"/>
              </w:rPr>
            </w:pPr>
            <w:r>
              <w:rPr>
                <w:rFonts w:hint="eastAsia" w:ascii="宋体" w:hAnsi="宋体" w:cs="宋体"/>
                <w:bCs/>
                <w:kern w:val="0"/>
                <w:szCs w:val="21"/>
              </w:rPr>
              <w:t>1.陈凤贞，城市化进程中社区法律教育与社区治理实践研究，获社区教育优秀论文评选二等奖，湖南省终身教育服务指导中心，2015年，计3分</w:t>
            </w:r>
          </w:p>
          <w:p w14:paraId="74E57B90">
            <w:pPr>
              <w:spacing w:line="300" w:lineRule="exact"/>
              <w:rPr>
                <w:rFonts w:ascii="宋体" w:hAnsi="宋体" w:cs="宋体"/>
                <w:bCs/>
                <w:kern w:val="0"/>
                <w:szCs w:val="21"/>
              </w:rPr>
            </w:pPr>
            <w:r>
              <w:rPr>
                <w:rFonts w:hint="eastAsia" w:ascii="宋体" w:hAnsi="宋体" w:cs="宋体"/>
                <w:bCs/>
                <w:kern w:val="0"/>
                <w:szCs w:val="21"/>
              </w:rPr>
              <w:t>2.陈凤贞，基本权利保障视野下的农村老年教育探究，获社区教育优秀论文评选三等奖，湖南省终身教育服务指导中心，2016年 ，计3分</w:t>
            </w:r>
          </w:p>
          <w:p w14:paraId="029C4ECE">
            <w:pPr>
              <w:spacing w:line="300" w:lineRule="exact"/>
              <w:rPr>
                <w:rFonts w:ascii="宋体" w:hAnsi="宋体" w:cs="宋体"/>
                <w:bCs/>
                <w:kern w:val="0"/>
                <w:szCs w:val="21"/>
              </w:rPr>
            </w:pPr>
            <w:r>
              <w:rPr>
                <w:rFonts w:hint="eastAsia" w:ascii="宋体" w:hAnsi="宋体" w:cs="宋体"/>
                <w:bCs/>
                <w:kern w:val="0"/>
                <w:szCs w:val="21"/>
              </w:rPr>
              <w:t>3.陈凤贞，娄底市老年教育政策执行困境及破解途径，获首届学术征文三等奖，娄底市社会科学界联合会， 2023年12月，计3分</w:t>
            </w:r>
          </w:p>
          <w:p w14:paraId="4ADA67CA">
            <w:pPr>
              <w:spacing w:line="300" w:lineRule="exact"/>
              <w:rPr>
                <w:rFonts w:ascii="宋体" w:hAnsi="宋体" w:cs="宋体"/>
                <w:bCs/>
                <w:kern w:val="0"/>
                <w:szCs w:val="21"/>
              </w:rPr>
            </w:pPr>
            <w:r>
              <w:rPr>
                <w:rFonts w:hint="eastAsia" w:ascii="宋体" w:hAnsi="宋体" w:cs="宋体"/>
                <w:bCs/>
                <w:kern w:val="0"/>
                <w:szCs w:val="21"/>
              </w:rPr>
              <w:t>4.陈凤贞，创建曾国藩文化终身教育学习品牌的路径探究，获第二届届学术征文三等奖，娄底市社会科学界联合会，2024年11月  计3分</w:t>
            </w:r>
          </w:p>
          <w:p w14:paraId="4AC0BD02">
            <w:pPr>
              <w:spacing w:line="300" w:lineRule="exact"/>
              <w:rPr>
                <w:rFonts w:ascii="宋体" w:hAnsi="宋体" w:cs="宋体"/>
                <w:bCs/>
                <w:kern w:val="0"/>
                <w:szCs w:val="21"/>
              </w:rPr>
            </w:pPr>
            <w:r>
              <w:rPr>
                <w:rFonts w:hint="eastAsia" w:ascii="宋体" w:hAnsi="宋体" w:cs="宋体"/>
                <w:bCs/>
                <w:kern w:val="0"/>
                <w:szCs w:val="21"/>
              </w:rPr>
              <w:t>5.陈凤贞，城市化进程中社区治理的法律问题研究，获娄底市政策研究会调研课题成果三等奖，2015年，计3分</w:t>
            </w:r>
          </w:p>
          <w:p w14:paraId="1E5EDAAC">
            <w:pPr>
              <w:spacing w:line="300" w:lineRule="exact"/>
              <w:rPr>
                <w:rFonts w:ascii="宋体" w:hAnsi="宋体" w:cs="宋体"/>
                <w:bCs/>
                <w:kern w:val="0"/>
                <w:szCs w:val="21"/>
              </w:rPr>
            </w:pPr>
            <w:r>
              <w:rPr>
                <w:rFonts w:hint="eastAsia" w:ascii="宋体" w:hAnsi="宋体" w:cs="宋体"/>
                <w:bCs/>
                <w:kern w:val="0"/>
                <w:szCs w:val="21"/>
              </w:rPr>
              <w:t>6.卢再新.陈凤贞娄底市农民大学生学习需求的实证研究，获社区教育优秀论文评选三等奖，湖南省终身教育服务指导中心，2016年</w:t>
            </w:r>
          </w:p>
          <w:p w14:paraId="57F07FA3">
            <w:pPr>
              <w:spacing w:line="300" w:lineRule="exact"/>
              <w:rPr>
                <w:rFonts w:ascii="宋体" w:hAnsi="宋体" w:cs="宋体"/>
                <w:bCs/>
                <w:kern w:val="0"/>
                <w:szCs w:val="21"/>
              </w:rPr>
            </w:pPr>
            <w:r>
              <w:rPr>
                <w:rFonts w:hint="eastAsia" w:ascii="宋体" w:hAnsi="宋体" w:cs="宋体"/>
                <w:bCs/>
                <w:kern w:val="0"/>
                <w:szCs w:val="21"/>
              </w:rPr>
              <w:t>7.陈凤贞，社会治理视野下社区法律教育模式的创新途径，获论文评比三等奖，中共娄底市委干部教育工作领导小组,2016年</w:t>
            </w:r>
          </w:p>
          <w:p w14:paraId="4E8D9901">
            <w:pPr>
              <w:spacing w:line="300" w:lineRule="exact"/>
              <w:rPr>
                <w:rFonts w:ascii="宋体" w:hAnsi="宋体" w:cs="宋体"/>
                <w:bCs/>
                <w:kern w:val="0"/>
                <w:szCs w:val="21"/>
              </w:rPr>
            </w:pPr>
            <w:r>
              <w:rPr>
                <w:rFonts w:hint="eastAsia" w:ascii="宋体" w:hAnsi="宋体" w:cs="宋体"/>
                <w:bCs/>
                <w:kern w:val="0"/>
                <w:szCs w:val="21"/>
              </w:rPr>
              <w:t>8.陈凤贞，基层电大农民大学生法学教育模式创新，获论文评比优秀奖，湖南省远距离研究会，2018年</w:t>
            </w:r>
          </w:p>
          <w:p w14:paraId="34B7495E">
            <w:pPr>
              <w:spacing w:line="300" w:lineRule="exact"/>
              <w:rPr>
                <w:rFonts w:ascii="宋体" w:hAnsi="宋体" w:cs="宋体"/>
                <w:bCs/>
                <w:kern w:val="0"/>
                <w:szCs w:val="21"/>
              </w:rPr>
            </w:pPr>
            <w:r>
              <w:rPr>
                <w:rFonts w:hint="eastAsia" w:ascii="宋体" w:hAnsi="宋体" w:cs="宋体"/>
                <w:bCs/>
                <w:kern w:val="0"/>
                <w:szCs w:val="21"/>
              </w:rPr>
              <w:t>9.陈凤贞，加强水行政执法，建设碧水湖南，获得优秀论文评比一等奖，中共娄底市委干部教育工作领导小组，2018年</w:t>
            </w:r>
          </w:p>
          <w:p w14:paraId="14F5E61F">
            <w:pPr>
              <w:spacing w:line="300" w:lineRule="exact"/>
              <w:rPr>
                <w:rFonts w:ascii="宋体" w:hAnsi="宋体" w:cs="宋体"/>
                <w:bCs/>
                <w:kern w:val="0"/>
                <w:szCs w:val="21"/>
              </w:rPr>
            </w:pPr>
            <w:r>
              <w:rPr>
                <w:rFonts w:hint="eastAsia" w:ascii="宋体" w:hAnsi="宋体" w:cs="宋体"/>
                <w:bCs/>
                <w:kern w:val="0"/>
                <w:szCs w:val="21"/>
              </w:rPr>
              <w:t>10.陈凤贞，</w:t>
            </w:r>
            <w:bookmarkStart w:id="9" w:name="OLE_LINK8"/>
            <w:r>
              <w:rPr>
                <w:rFonts w:hint="eastAsia" w:ascii="宋体" w:hAnsi="宋体" w:cs="宋体"/>
                <w:bCs/>
                <w:kern w:val="0"/>
                <w:szCs w:val="21"/>
              </w:rPr>
              <w:t xml:space="preserve">基层电大农村法学教育模式的创新 ——以“农村土地法律实务”课程为例获学术年会论文三等奖，湖南法学教育研究会，湖南法学远程教育专业委员会，2016年 </w:t>
            </w:r>
            <w:bookmarkEnd w:id="9"/>
          </w:p>
          <w:p w14:paraId="1A5A61A3">
            <w:pPr>
              <w:spacing w:line="300" w:lineRule="exact"/>
              <w:rPr>
                <w:rFonts w:ascii="宋体" w:hAnsi="宋体" w:cs="宋体"/>
                <w:bCs/>
                <w:kern w:val="0"/>
                <w:szCs w:val="21"/>
              </w:rPr>
            </w:pPr>
            <w:r>
              <w:rPr>
                <w:rFonts w:hint="eastAsia" w:ascii="宋体" w:hAnsi="宋体" w:cs="宋体"/>
                <w:bCs/>
                <w:kern w:val="0"/>
                <w:szCs w:val="21"/>
              </w:rPr>
              <w:t>11.陈凤贞，我是娄底教育人——终身教育的践行之路，获得征文活动三等奖，娄底市委教育工会，2020年</w:t>
            </w:r>
          </w:p>
          <w:p w14:paraId="7FF9B4CE">
            <w:pPr>
              <w:spacing w:line="300" w:lineRule="exact"/>
              <w:rPr>
                <w:rFonts w:ascii="宋体" w:hAnsi="宋体" w:cs="宋体"/>
                <w:bCs/>
                <w:kern w:val="0"/>
                <w:szCs w:val="21"/>
              </w:rPr>
            </w:pPr>
            <w:r>
              <w:rPr>
                <w:rFonts w:hint="eastAsia" w:ascii="宋体" w:hAnsi="宋体" w:cs="宋体"/>
                <w:bCs/>
                <w:kern w:val="0"/>
                <w:szCs w:val="21"/>
              </w:rPr>
              <w:t xml:space="preserve">12.陈凤贞  在“寻找身边的图书馆”活动中获得二等奖，湖南开放大学，2024年 </w:t>
            </w:r>
          </w:p>
          <w:p w14:paraId="51A97C98">
            <w:pPr>
              <w:spacing w:line="300" w:lineRule="exact"/>
              <w:rPr>
                <w:rFonts w:ascii="宋体" w:hAnsi="宋体" w:cs="宋体"/>
                <w:bCs/>
                <w:kern w:val="0"/>
                <w:szCs w:val="21"/>
              </w:rPr>
            </w:pPr>
            <w:r>
              <w:rPr>
                <w:rFonts w:hint="eastAsia" w:ascii="宋体" w:hAnsi="宋体" w:cs="宋体"/>
                <w:bCs/>
                <w:kern w:val="0"/>
                <w:szCs w:val="21"/>
              </w:rPr>
              <w:t xml:space="preserve">13.陈凤贞，开展君子文化教育，传承优秀传统文化，湖南省社区教育优秀案例，湖南省终身教育指导服务中心，2020年 </w:t>
            </w:r>
          </w:p>
          <w:p w14:paraId="19F47177">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7DC94F57">
            <w:pPr>
              <w:adjustRightInd w:val="0"/>
              <w:snapToGrid w:val="0"/>
              <w:spacing w:line="276" w:lineRule="auto"/>
              <w:jc w:val="center"/>
              <w:rPr>
                <w:szCs w:val="21"/>
              </w:rPr>
            </w:pPr>
          </w:p>
          <w:p w14:paraId="71016D77">
            <w:pPr>
              <w:adjustRightInd w:val="0"/>
              <w:snapToGrid w:val="0"/>
              <w:spacing w:line="276" w:lineRule="auto"/>
              <w:jc w:val="center"/>
              <w:rPr>
                <w:szCs w:val="21"/>
              </w:rPr>
            </w:pPr>
          </w:p>
          <w:p w14:paraId="79E6BF27">
            <w:pPr>
              <w:adjustRightInd w:val="0"/>
              <w:snapToGrid w:val="0"/>
              <w:spacing w:line="276" w:lineRule="auto"/>
              <w:jc w:val="center"/>
              <w:rPr>
                <w:szCs w:val="21"/>
              </w:rPr>
            </w:pPr>
          </w:p>
          <w:p w14:paraId="57754288">
            <w:pPr>
              <w:adjustRightInd w:val="0"/>
              <w:snapToGrid w:val="0"/>
              <w:spacing w:line="276" w:lineRule="auto"/>
              <w:jc w:val="center"/>
              <w:rPr>
                <w:szCs w:val="21"/>
              </w:rPr>
            </w:pPr>
          </w:p>
          <w:p w14:paraId="5D2F9867">
            <w:pPr>
              <w:adjustRightInd w:val="0"/>
              <w:snapToGrid w:val="0"/>
              <w:spacing w:line="276" w:lineRule="auto"/>
              <w:jc w:val="center"/>
              <w:rPr>
                <w:szCs w:val="21"/>
              </w:rPr>
            </w:pPr>
          </w:p>
          <w:p w14:paraId="30B56F5B">
            <w:pPr>
              <w:adjustRightInd w:val="0"/>
              <w:snapToGrid w:val="0"/>
              <w:spacing w:line="276" w:lineRule="auto"/>
              <w:jc w:val="center"/>
              <w:rPr>
                <w:szCs w:val="21"/>
              </w:rPr>
            </w:pPr>
            <w:r>
              <w:rPr>
                <w:rFonts w:hint="eastAsia"/>
                <w:szCs w:val="21"/>
              </w:rPr>
              <w:t>15</w:t>
            </w:r>
            <w:r>
              <w:rPr>
                <w:szCs w:val="21"/>
              </w:rPr>
              <w:t xml:space="preserve"> </w:t>
            </w: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color w:val="A6A6A6" w:themeColor="background1" w:themeShade="A6"/>
                <w:szCs w:val="21"/>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3C6E0156">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成果转化</w:t>
            </w:r>
          </w:p>
          <w:p w14:paraId="48F4F5F9">
            <w:pPr>
              <w:numPr>
                <w:ilvl w:val="0"/>
                <w:numId w:val="4"/>
              </w:numPr>
              <w:adjustRightInd w:val="0"/>
              <w:snapToGrid w:val="0"/>
              <w:spacing w:line="276" w:lineRule="auto"/>
              <w:rPr>
                <w:kern w:val="0"/>
                <w:szCs w:val="21"/>
              </w:rPr>
            </w:pPr>
            <w:r>
              <w:rPr>
                <w:rFonts w:hint="eastAsia"/>
                <w:color w:val="000000" w:themeColor="text1"/>
                <w:szCs w:val="21"/>
                <w14:textFill>
                  <w14:solidFill>
                    <w14:schemeClr w14:val="tx1"/>
                  </w14:solidFill>
                </w14:textFill>
              </w:rPr>
              <w:t xml:space="preserve">陈凤贞， </w:t>
            </w:r>
            <w:r>
              <w:rPr>
                <w:rFonts w:hint="eastAsia"/>
                <w:kern w:val="0"/>
                <w:szCs w:val="21"/>
              </w:rPr>
              <w:t>娄底市第十届青年科技奖，2020年，娄底市委组织部、人社局、科协</w:t>
            </w:r>
          </w:p>
          <w:p w14:paraId="733A55F2">
            <w:pPr>
              <w:numPr>
                <w:ilvl w:val="0"/>
                <w:numId w:val="4"/>
              </w:numPr>
              <w:adjustRightInd w:val="0"/>
              <w:snapToGrid w:val="0"/>
              <w:spacing w:line="276" w:lineRule="auto"/>
              <w:rPr>
                <w:kern w:val="0"/>
                <w:szCs w:val="21"/>
              </w:rPr>
            </w:pPr>
            <w:r>
              <w:rPr>
                <w:rFonts w:hint="eastAsia"/>
                <w:kern w:val="0"/>
                <w:szCs w:val="21"/>
              </w:rPr>
              <w:t>陈凤贞，参与《娄底市“十四”五教育事业规划》起草，经娄底市人民政府办公室印发，202</w:t>
            </w:r>
            <w:r>
              <w:rPr>
                <w:kern w:val="0"/>
                <w:szCs w:val="21"/>
              </w:rPr>
              <w:t>2</w:t>
            </w:r>
            <w:r>
              <w:rPr>
                <w:rFonts w:hint="eastAsia"/>
                <w:kern w:val="0"/>
                <w:szCs w:val="21"/>
              </w:rPr>
              <w:t>年</w:t>
            </w:r>
          </w:p>
          <w:p w14:paraId="4B9AD9DC">
            <w:pPr>
              <w:numPr>
                <w:ilvl w:val="0"/>
                <w:numId w:val="4"/>
              </w:numPr>
              <w:adjustRightInd w:val="0"/>
              <w:snapToGrid w:val="0"/>
              <w:spacing w:line="276" w:lineRule="auto"/>
              <w:rPr>
                <w:kern w:val="0"/>
                <w:szCs w:val="21"/>
              </w:rPr>
            </w:pPr>
            <w:r>
              <w:rPr>
                <w:rFonts w:hint="eastAsia"/>
                <w:kern w:val="0"/>
                <w:szCs w:val="21"/>
                <w:lang w:bidi="ar"/>
              </w:rPr>
              <w:t>吴跃华，陈凤贞，二手烟的自白，作品登记</w:t>
            </w:r>
          </w:p>
        </w:tc>
        <w:tc>
          <w:tcPr>
            <w:tcW w:w="1200" w:type="dxa"/>
            <w:vAlign w:val="center"/>
          </w:tcPr>
          <w:p w14:paraId="3EAF8E55">
            <w:pPr>
              <w:adjustRightInd w:val="0"/>
              <w:snapToGrid w:val="0"/>
              <w:spacing w:line="276" w:lineRule="auto"/>
              <w:rPr>
                <w:szCs w:val="21"/>
              </w:rPr>
            </w:pP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color w:val="A6A6A6" w:themeColor="background1" w:themeShade="A6"/>
                <w:szCs w:val="21"/>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Cs/>
                <w:szCs w:val="21"/>
              </w:rPr>
            </w:pPr>
          </w:p>
        </w:tc>
        <w:tc>
          <w:tcPr>
            <w:tcW w:w="1163" w:type="dxa"/>
            <w:vAlign w:val="center"/>
          </w:tcPr>
          <w:p w14:paraId="21DC4AD4">
            <w:pPr>
              <w:adjustRightInd w:val="0"/>
              <w:snapToGrid w:val="0"/>
              <w:spacing w:line="276" w:lineRule="auto"/>
              <w:jc w:val="center"/>
              <w:rPr>
                <w:bCs/>
                <w:szCs w:val="21"/>
              </w:rPr>
            </w:pPr>
            <w:r>
              <w:rPr>
                <w:rFonts w:hint="eastAsia"/>
                <w:bCs/>
                <w:szCs w:val="21"/>
              </w:rPr>
              <w:t>4-7</w:t>
            </w:r>
          </w:p>
        </w:tc>
        <w:tc>
          <w:tcPr>
            <w:tcW w:w="14536" w:type="dxa"/>
            <w:gridSpan w:val="10"/>
            <w:vAlign w:val="center"/>
          </w:tcPr>
          <w:p w14:paraId="1CEE5CCA">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咨询报告或领导批示</w:t>
            </w:r>
          </w:p>
          <w:p w14:paraId="406038E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如有，根据实际情况填写采纳的年份、内容、批示的领导或采纳的政府部门，计分</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color w:val="A6A6A6" w:themeColor="background1" w:themeShade="A6"/>
                <w:szCs w:val="21"/>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Cs/>
                <w:szCs w:val="21"/>
              </w:rPr>
            </w:pPr>
          </w:p>
        </w:tc>
        <w:tc>
          <w:tcPr>
            <w:tcW w:w="1163" w:type="dxa"/>
            <w:vAlign w:val="center"/>
          </w:tcPr>
          <w:p w14:paraId="4103D2C9">
            <w:pPr>
              <w:adjustRightInd w:val="0"/>
              <w:snapToGrid w:val="0"/>
              <w:spacing w:line="276" w:lineRule="auto"/>
              <w:jc w:val="center"/>
              <w:rPr>
                <w:bCs/>
                <w:szCs w:val="21"/>
              </w:rPr>
            </w:pPr>
            <w:r>
              <w:rPr>
                <w:rFonts w:hint="eastAsia"/>
                <w:bCs/>
                <w:szCs w:val="21"/>
              </w:rPr>
              <w:t>4-8</w:t>
            </w:r>
          </w:p>
        </w:tc>
        <w:tc>
          <w:tcPr>
            <w:tcW w:w="14536" w:type="dxa"/>
            <w:gridSpan w:val="10"/>
            <w:vAlign w:val="center"/>
          </w:tcPr>
          <w:p w14:paraId="7B17E285">
            <w:pPr>
              <w:adjustRightInd w:val="0"/>
              <w:snapToGrid w:val="0"/>
              <w:spacing w:line="276" w:lineRule="auto"/>
              <w:rPr>
                <w:bCs/>
                <w:color w:val="558ED5" w:themeColor="text2" w:themeTint="99"/>
                <w:szCs w:val="21"/>
                <w14:textFill>
                  <w14:solidFill>
                    <w14:schemeClr w14:val="tx2">
                      <w14:lumMod w14:val="60000"/>
                      <w14:lumOff w14:val="40000"/>
                    </w14:schemeClr>
                  </w14:solidFill>
                </w14:textFill>
              </w:rPr>
            </w:pPr>
            <w:r>
              <w:rPr>
                <w:rFonts w:hint="eastAsia"/>
                <w:bCs/>
                <w:color w:val="558ED5" w:themeColor="text2" w:themeTint="99"/>
                <w:szCs w:val="21"/>
                <w14:textFill>
                  <w14:solidFill>
                    <w14:schemeClr w14:val="tx2">
                      <w14:lumMod w14:val="60000"/>
                      <w14:lumOff w14:val="40000"/>
                    </w14:schemeClr>
                  </w14:solidFill>
                </w14:textFill>
              </w:rPr>
              <w:t xml:space="preserve">担任科技特派员 </w:t>
            </w:r>
            <w:r>
              <w:rPr>
                <w:bCs/>
                <w:color w:val="558ED5" w:themeColor="text2" w:themeTint="99"/>
                <w:szCs w:val="21"/>
                <w14:textFill>
                  <w14:solidFill>
                    <w14:schemeClr w14:val="tx2">
                      <w14:lumMod w14:val="60000"/>
                      <w14:lumOff w14:val="40000"/>
                    </w14:schemeClr>
                  </w14:solidFill>
                </w14:textFill>
              </w:rPr>
              <w:t xml:space="preserve">  </w:t>
            </w:r>
            <w:r>
              <w:rPr>
                <w:rFonts w:hint="eastAsia"/>
                <w:bCs/>
                <w:color w:val="558ED5" w:themeColor="text2" w:themeTint="99"/>
                <w:szCs w:val="21"/>
                <w14:textFill>
                  <w14:solidFill>
                    <w14:schemeClr w14:val="tx2">
                      <w14:lumMod w14:val="60000"/>
                      <w14:lumOff w14:val="40000"/>
                    </w14:schemeClr>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color w:val="A6A6A6" w:themeColor="background1" w:themeShade="A6"/>
                <w:szCs w:val="21"/>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rPr>
              <w:t>5.代表作审读和面试答辩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rPr>
              <w:t>5-1代表作审读</w:t>
            </w:r>
          </w:p>
        </w:tc>
        <w:tc>
          <w:tcPr>
            <w:tcW w:w="14536" w:type="dxa"/>
            <w:gridSpan w:val="10"/>
            <w:vAlign w:val="center"/>
          </w:tcPr>
          <w:p w14:paraId="2AB19F5D">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标明代表作，不自评分。 代表作1《我国老年教育立法问题探究》，代表作2：</w:t>
            </w:r>
            <w:r>
              <w:rPr>
                <w:rFonts w:hint="eastAsia" w:ascii="宋体" w:hAnsi="宋体" w:cs="宋体"/>
                <w:color w:val="333333"/>
                <w:szCs w:val="21"/>
                <w:shd w:val="clear" w:color="auto" w:fill="FFFFFF"/>
              </w:rPr>
              <w:t>城乡融合背景下失地女性基本权利保障问题探析——以娄底市为例 [J</w:t>
            </w:r>
            <w:r>
              <w:rPr>
                <w:rFonts w:ascii="宋体" w:hAnsi="宋体" w:cs="宋体"/>
                <w:color w:val="333333"/>
                <w:szCs w:val="21"/>
                <w:shd w:val="clear" w:color="auto" w:fill="FFFFFF"/>
              </w:rPr>
              <w:t>]</w:t>
            </w:r>
            <w:r>
              <w:rPr>
                <w:rFonts w:hint="eastAsia" w:ascii="宋体" w:hAnsi="宋体" w:cs="宋体"/>
                <w:color w:val="333333"/>
                <w:szCs w:val="21"/>
                <w:shd w:val="clear" w:color="auto" w:fill="FFFFFF"/>
              </w:rPr>
              <w:t xml:space="preserve"> </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Cs w:val="21"/>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rPr>
              <w:t>5-2面试答辩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Cs w:val="21"/>
              </w:rPr>
            </w:pPr>
          </w:p>
        </w:tc>
      </w:tr>
      <w:bookmarkEnd w:id="10"/>
    </w:tbl>
    <w:p w14:paraId="01E9D3EE">
      <w:pPr>
        <w:rPr>
          <w:b/>
          <w:szCs w:val="21"/>
        </w:rPr>
      </w:pPr>
      <w:r>
        <w:rPr>
          <w:rFonts w:hint="eastAsia"/>
          <w:b/>
          <w:szCs w:val="21"/>
        </w:rPr>
        <w:t>填报说明：</w:t>
      </w:r>
    </w:p>
    <w:p w14:paraId="257F3A2D">
      <w:pPr>
        <w:ind w:firstLine="413" w:firstLineChars="196"/>
        <w:jc w:val="left"/>
        <w:rPr>
          <w:b/>
          <w:szCs w:val="21"/>
        </w:rPr>
      </w:pPr>
      <w:r>
        <w:rPr>
          <w:rFonts w:hint="eastAsia"/>
          <w:b/>
          <w:szCs w:val="21"/>
        </w:rPr>
        <w:t>1.申报人仔细对照湘开大校通〔2025〕90号文件附件4《湖南开放大学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0CCE845F">
      <w:pPr>
        <w:rPr>
          <w:b/>
          <w:szCs w:val="21"/>
        </w:rPr>
      </w:pPr>
      <w:r>
        <w:rPr>
          <w:rFonts w:hint="eastAsia"/>
          <w:b/>
          <w:szCs w:val="21"/>
        </w:rPr>
        <w:t>填表承诺：</w:t>
      </w:r>
    </w:p>
    <w:p w14:paraId="3DF34376">
      <w:pPr>
        <w:ind w:firstLine="413" w:firstLineChars="196"/>
        <w:jc w:val="left"/>
        <w:rPr>
          <w:b/>
          <w:szCs w:val="21"/>
          <w:u w:val="single"/>
        </w:rPr>
      </w:pPr>
      <w:r>
        <w:rPr>
          <w:rFonts w:hint="eastAsia"/>
          <w:b/>
          <w:szCs w:val="21"/>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rPr>
          <w:szCs w:val="21"/>
        </w:rPr>
      </w:pPr>
    </w:p>
    <w:p w14:paraId="12B2EF2D">
      <w:pPr>
        <w:spacing w:line="280" w:lineRule="exact"/>
        <w:rPr>
          <w:color w:val="FF0000"/>
          <w:szCs w:val="21"/>
        </w:rPr>
      </w:pPr>
      <w:r>
        <w:rPr>
          <w:rFonts w:hint="eastAsia"/>
          <w:szCs w:val="21"/>
        </w:rPr>
        <w:t xml:space="preserve">承诺人签名：   </w:t>
      </w:r>
      <w:r>
        <w:rPr>
          <w:szCs w:val="21"/>
        </w:rPr>
        <w:t>2025</w:t>
      </w:r>
      <w:r>
        <w:rPr>
          <w:rFonts w:hint="eastAsia"/>
          <w:szCs w:val="21"/>
        </w:rPr>
        <w:t xml:space="preserve">     年 </w:t>
      </w:r>
      <w:r>
        <w:rPr>
          <w:szCs w:val="21"/>
        </w:rPr>
        <w:t>8</w:t>
      </w:r>
      <w:r>
        <w:rPr>
          <w:rFonts w:hint="eastAsia"/>
          <w:szCs w:val="21"/>
        </w:rPr>
        <w:t xml:space="preserve">  月2</w:t>
      </w:r>
      <w:r>
        <w:rPr>
          <w:szCs w:val="21"/>
        </w:rPr>
        <w:t>6</w:t>
      </w:r>
      <w:r>
        <w:rPr>
          <w:rFonts w:hint="eastAsia"/>
          <w:szCs w:val="21"/>
        </w:rPr>
        <w:t xml:space="preserve">   日       公示时间 ：2</w:t>
      </w:r>
      <w:r>
        <w:rPr>
          <w:szCs w:val="21"/>
        </w:rPr>
        <w:t>025</w:t>
      </w:r>
      <w:r>
        <w:rPr>
          <w:rFonts w:hint="eastAsia"/>
          <w:szCs w:val="21"/>
        </w:rPr>
        <w:t xml:space="preserve">  年 </w:t>
      </w:r>
      <w:r>
        <w:rPr>
          <w:szCs w:val="21"/>
        </w:rPr>
        <w:t>8</w:t>
      </w:r>
      <w:r>
        <w:rPr>
          <w:rFonts w:hint="eastAsia"/>
          <w:szCs w:val="21"/>
        </w:rPr>
        <w:t xml:space="preserve"> 月 </w:t>
      </w:r>
      <w:r>
        <w:rPr>
          <w:szCs w:val="21"/>
        </w:rPr>
        <w:t>26</w:t>
      </w:r>
      <w:r>
        <w:rPr>
          <w:rFonts w:hint="eastAsia"/>
          <w:szCs w:val="21"/>
        </w:rPr>
        <w:t xml:space="preserve"> 日  至 </w:t>
      </w:r>
      <w:r>
        <w:rPr>
          <w:szCs w:val="21"/>
        </w:rPr>
        <w:t>9</w:t>
      </w:r>
      <w:r>
        <w:rPr>
          <w:rFonts w:hint="eastAsia"/>
          <w:szCs w:val="21"/>
        </w:rPr>
        <w:t xml:space="preserve"> 月 </w:t>
      </w:r>
      <w:r>
        <w:rPr>
          <w:szCs w:val="21"/>
        </w:rPr>
        <w:t>1</w:t>
      </w:r>
      <w:r>
        <w:rPr>
          <w:rFonts w:hint="eastAsia"/>
          <w:szCs w:val="21"/>
        </w:rPr>
        <w:t xml:space="preserve">  日        公示结果：无异议            负责人：                  所在单位（部门）（盖章）：</w:t>
      </w:r>
    </w:p>
    <w:sectPr>
      <w:pgSz w:w="23811" w:h="16838" w:orient="landscape"/>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C2D4809C-CF4A-442C-8A2E-1727E04878E3}"/>
  </w:font>
  <w:font w:name="方正小标宋简体">
    <w:panose1 w:val="02000000000000000000"/>
    <w:charset w:val="86"/>
    <w:family w:val="script"/>
    <w:pitch w:val="default"/>
    <w:sig w:usb0="00000001" w:usb1="08000000" w:usb2="00000000" w:usb3="00000000" w:csb0="00040000" w:csb1="00000000"/>
    <w:embedRegular r:id="rId2" w:fontKey="{C9BB41A2-7EEC-481C-90F5-EFDC9D77CD8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B66A84"/>
    <w:multiLevelType w:val="singleLevel"/>
    <w:tmpl w:val="82B66A84"/>
    <w:lvl w:ilvl="0" w:tentative="0">
      <w:start w:val="1"/>
      <w:numFmt w:val="decimal"/>
      <w:lvlText w:val="%1."/>
      <w:lvlJc w:val="left"/>
      <w:pPr>
        <w:tabs>
          <w:tab w:val="left" w:pos="312"/>
        </w:tabs>
      </w:pPr>
    </w:lvl>
  </w:abstractNum>
  <w:abstractNum w:abstractNumId="1">
    <w:nsid w:val="B2776BF6"/>
    <w:multiLevelType w:val="multilevel"/>
    <w:tmpl w:val="B2776BF6"/>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3A64C979"/>
    <w:multiLevelType w:val="singleLevel"/>
    <w:tmpl w:val="3A64C979"/>
    <w:lvl w:ilvl="0" w:tentative="0">
      <w:start w:val="1"/>
      <w:numFmt w:val="decimal"/>
      <w:lvlText w:val="%1."/>
      <w:lvlJc w:val="left"/>
      <w:pPr>
        <w:tabs>
          <w:tab w:val="left" w:pos="312"/>
        </w:tabs>
      </w:pPr>
    </w:lvl>
  </w:abstractNum>
  <w:abstractNum w:abstractNumId="3">
    <w:nsid w:val="5F994FE4"/>
    <w:multiLevelType w:val="singleLevel"/>
    <w:tmpl w:val="5F994FE4"/>
    <w:lvl w:ilvl="0" w:tentative="0">
      <w:start w:val="1"/>
      <w:numFmt w:val="decimal"/>
      <w:lvlText w:val="%1."/>
      <w:lvlJc w:val="left"/>
      <w:pPr>
        <w:tabs>
          <w:tab w:val="left" w:pos="312"/>
        </w:tabs>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800"/>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2713F"/>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597"/>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5D01"/>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1597"/>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200C"/>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1D2C"/>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37A2F"/>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8A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799"/>
    <w:rsid w:val="00334AC8"/>
    <w:rsid w:val="00335A2A"/>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448"/>
    <w:rsid w:val="00396B69"/>
    <w:rsid w:val="003974DB"/>
    <w:rsid w:val="00397A31"/>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8C4"/>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07586"/>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4A52"/>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3FC2"/>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DBC"/>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0BE"/>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08B"/>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65"/>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E79A4"/>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33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5F20"/>
    <w:rsid w:val="006866AC"/>
    <w:rsid w:val="00686776"/>
    <w:rsid w:val="00687362"/>
    <w:rsid w:val="006911F9"/>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D0E"/>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72B"/>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5E9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C8D"/>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3EB6"/>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17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2CDC"/>
    <w:rsid w:val="008D36E8"/>
    <w:rsid w:val="008D3777"/>
    <w:rsid w:val="008D40E6"/>
    <w:rsid w:val="008D4BC7"/>
    <w:rsid w:val="008D5C82"/>
    <w:rsid w:val="008D600F"/>
    <w:rsid w:val="008D6B7D"/>
    <w:rsid w:val="008D7E4B"/>
    <w:rsid w:val="008E0259"/>
    <w:rsid w:val="008E05D3"/>
    <w:rsid w:val="008E0959"/>
    <w:rsid w:val="008E0CBF"/>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0908"/>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22A"/>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5F58"/>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4FBE"/>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030"/>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77BF5"/>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C19"/>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2CA"/>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AF2"/>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62E"/>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5C39"/>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4C1D"/>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37B7"/>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112"/>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E6E9C"/>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491"/>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5F"/>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4F33787"/>
    <w:rsid w:val="05143E2A"/>
    <w:rsid w:val="06AA71FC"/>
    <w:rsid w:val="06D03D80"/>
    <w:rsid w:val="0882554E"/>
    <w:rsid w:val="088E5CA1"/>
    <w:rsid w:val="08D048DC"/>
    <w:rsid w:val="09376339"/>
    <w:rsid w:val="0A7D421F"/>
    <w:rsid w:val="0AD61B81"/>
    <w:rsid w:val="0B765D27"/>
    <w:rsid w:val="0B826B70"/>
    <w:rsid w:val="0BE34556"/>
    <w:rsid w:val="0BF56037"/>
    <w:rsid w:val="0CA42D4A"/>
    <w:rsid w:val="0D674D12"/>
    <w:rsid w:val="10B262A5"/>
    <w:rsid w:val="10FF0DD8"/>
    <w:rsid w:val="120310A6"/>
    <w:rsid w:val="125F04E2"/>
    <w:rsid w:val="15331020"/>
    <w:rsid w:val="153656F6"/>
    <w:rsid w:val="154A73F4"/>
    <w:rsid w:val="15DE6CEC"/>
    <w:rsid w:val="15FB249C"/>
    <w:rsid w:val="167E55A7"/>
    <w:rsid w:val="1807287A"/>
    <w:rsid w:val="19662322"/>
    <w:rsid w:val="1A352CAC"/>
    <w:rsid w:val="1A646862"/>
    <w:rsid w:val="1A7E3CBF"/>
    <w:rsid w:val="1B012302"/>
    <w:rsid w:val="1B523B30"/>
    <w:rsid w:val="1D047A26"/>
    <w:rsid w:val="1D074749"/>
    <w:rsid w:val="1E42335E"/>
    <w:rsid w:val="1E446A54"/>
    <w:rsid w:val="1E46536C"/>
    <w:rsid w:val="1EBD0C36"/>
    <w:rsid w:val="20187066"/>
    <w:rsid w:val="20AA6F98"/>
    <w:rsid w:val="21751354"/>
    <w:rsid w:val="220821C8"/>
    <w:rsid w:val="23337719"/>
    <w:rsid w:val="239D1036"/>
    <w:rsid w:val="23AC3027"/>
    <w:rsid w:val="23CD191B"/>
    <w:rsid w:val="25B2301B"/>
    <w:rsid w:val="281D7F89"/>
    <w:rsid w:val="28650375"/>
    <w:rsid w:val="28BD773E"/>
    <w:rsid w:val="298760C9"/>
    <w:rsid w:val="2A772858"/>
    <w:rsid w:val="2BE9306B"/>
    <w:rsid w:val="2C852B16"/>
    <w:rsid w:val="2D1660E1"/>
    <w:rsid w:val="2D2C76B3"/>
    <w:rsid w:val="2D377E06"/>
    <w:rsid w:val="2EDD678B"/>
    <w:rsid w:val="2F067A90"/>
    <w:rsid w:val="2F611AB1"/>
    <w:rsid w:val="302D729E"/>
    <w:rsid w:val="30D20571"/>
    <w:rsid w:val="30DF4A3C"/>
    <w:rsid w:val="31CB6D6E"/>
    <w:rsid w:val="31EE13DB"/>
    <w:rsid w:val="349B7F7D"/>
    <w:rsid w:val="35747E49"/>
    <w:rsid w:val="36BA5D2F"/>
    <w:rsid w:val="38637D01"/>
    <w:rsid w:val="386A5533"/>
    <w:rsid w:val="3ABE1B66"/>
    <w:rsid w:val="3AE8273F"/>
    <w:rsid w:val="3B9823B7"/>
    <w:rsid w:val="3D5642D8"/>
    <w:rsid w:val="3E104D62"/>
    <w:rsid w:val="3EB61481"/>
    <w:rsid w:val="3F3DCAAD"/>
    <w:rsid w:val="3F6C1B91"/>
    <w:rsid w:val="40DB2C76"/>
    <w:rsid w:val="44621D74"/>
    <w:rsid w:val="456F23DB"/>
    <w:rsid w:val="458D6C93"/>
    <w:rsid w:val="45905EAD"/>
    <w:rsid w:val="45AF476D"/>
    <w:rsid w:val="46135EB5"/>
    <w:rsid w:val="47B9793D"/>
    <w:rsid w:val="49690EEF"/>
    <w:rsid w:val="4A965D14"/>
    <w:rsid w:val="4B29302C"/>
    <w:rsid w:val="4C7D362F"/>
    <w:rsid w:val="4CC254E6"/>
    <w:rsid w:val="4D001B6A"/>
    <w:rsid w:val="4D0C050F"/>
    <w:rsid w:val="4D534390"/>
    <w:rsid w:val="4DA93FB0"/>
    <w:rsid w:val="4E3E6DEE"/>
    <w:rsid w:val="4E6879C7"/>
    <w:rsid w:val="4E9133C2"/>
    <w:rsid w:val="4F8C6B6C"/>
    <w:rsid w:val="4FB355BA"/>
    <w:rsid w:val="505226DD"/>
    <w:rsid w:val="507171EA"/>
    <w:rsid w:val="5084660D"/>
    <w:rsid w:val="54207D67"/>
    <w:rsid w:val="54380D30"/>
    <w:rsid w:val="563B3C13"/>
    <w:rsid w:val="565F6965"/>
    <w:rsid w:val="57256D9D"/>
    <w:rsid w:val="57B57932"/>
    <w:rsid w:val="584274DB"/>
    <w:rsid w:val="598F49A2"/>
    <w:rsid w:val="59C06045"/>
    <w:rsid w:val="5A243D5C"/>
    <w:rsid w:val="5A706D61"/>
    <w:rsid w:val="5A8647F3"/>
    <w:rsid w:val="5A9F29C3"/>
    <w:rsid w:val="5AA91A93"/>
    <w:rsid w:val="5B157129"/>
    <w:rsid w:val="5C6739B4"/>
    <w:rsid w:val="5E111E29"/>
    <w:rsid w:val="6093187E"/>
    <w:rsid w:val="614147D4"/>
    <w:rsid w:val="65890B8F"/>
    <w:rsid w:val="65BD2897"/>
    <w:rsid w:val="663D12E2"/>
    <w:rsid w:val="66D439F4"/>
    <w:rsid w:val="670026AE"/>
    <w:rsid w:val="6723497B"/>
    <w:rsid w:val="67AC4971"/>
    <w:rsid w:val="67DC0040"/>
    <w:rsid w:val="67FF2CF3"/>
    <w:rsid w:val="6A097E59"/>
    <w:rsid w:val="6AEE5503"/>
    <w:rsid w:val="6BFB5EC7"/>
    <w:rsid w:val="6C621AA2"/>
    <w:rsid w:val="6C9B3E58"/>
    <w:rsid w:val="6C9F4AA4"/>
    <w:rsid w:val="6E7FD857"/>
    <w:rsid w:val="6E934195"/>
    <w:rsid w:val="6ED24CBD"/>
    <w:rsid w:val="6EE7175D"/>
    <w:rsid w:val="715C2F64"/>
    <w:rsid w:val="728B1BFB"/>
    <w:rsid w:val="72C44102"/>
    <w:rsid w:val="73981AE0"/>
    <w:rsid w:val="77C756F2"/>
    <w:rsid w:val="7A016D9E"/>
    <w:rsid w:val="7A715CD2"/>
    <w:rsid w:val="7B035A61"/>
    <w:rsid w:val="7B09415C"/>
    <w:rsid w:val="7BB8348D"/>
    <w:rsid w:val="7C0C5586"/>
    <w:rsid w:val="7C914409"/>
    <w:rsid w:val="7EF8336B"/>
    <w:rsid w:val="7F8C2C66"/>
    <w:rsid w:val="7FCD1C7D"/>
    <w:rsid w:val="7FD50AB1"/>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rFonts w:ascii="Times New Roman" w:hAnsi="Times New Roman" w:eastAsia="宋体" w:cs="Times New Roman"/>
      <w:sz w:val="18"/>
      <w:szCs w:val="18"/>
    </w:rPr>
  </w:style>
  <w:style w:type="character" w:customStyle="1" w:styleId="9">
    <w:name w:val="页脚 字符"/>
    <w:basedOn w:val="7"/>
    <w:link w:val="3"/>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 w:type="character" w:customStyle="1" w:styleId="11">
    <w:name w:val="批注框文本 字符"/>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6495</Words>
  <Characters>7754</Characters>
  <Lines>59</Lines>
  <Paragraphs>16</Paragraphs>
  <TotalTime>9</TotalTime>
  <ScaleCrop>false</ScaleCrop>
  <LinksUpToDate>false</LinksUpToDate>
  <CharactersWithSpaces>8022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2025-09-07T09:18:00Z</dcterms:created>
  <dc:creator>陈监利</dc:creator>
  <cp:lastModifiedBy>谭晗婧</cp:lastModifiedBy>
  <cp:lastPrinted>2025-08-27T06:37:00Z</cp:lastPrinted>
  <dcterms:modified xsi:type="dcterms:W3CDTF">2025-09-30T13:11:06Z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20933E30DE514201ACFAF57502E1C1EF_13</vt:lpwstr>
  </property>
  <property fmtid="{D5CDD505-2E9C-101B-9397-08002B2CF9AE}" pid="4" name="KSOTemplateDocerSaveRecord">
    <vt:lpwstr>eyJoZGlkIjoiMmEwNTI4MDkzNTczZGYyZGVhNmFjNjQ1MjY0MWMwZDMiLCJ1c2VySWQiOiIyOTI0NjM5In0=</vt:lpwstr>
  </property>
</Properties>
</file>